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5F9EC" w14:textId="77777777" w:rsidR="006B4A07" w:rsidRDefault="006B4A07" w:rsidP="00AD57A9">
      <w:pPr>
        <w:jc w:val="center"/>
        <w:rPr>
          <w:b/>
          <w:noProof/>
          <w:sz w:val="28"/>
        </w:rPr>
      </w:pPr>
      <w:r w:rsidRPr="006B4A07">
        <w:rPr>
          <w:b/>
          <w:noProof/>
          <w:sz w:val="28"/>
        </w:rPr>
        <w:drawing>
          <wp:inline distT="0" distB="0" distL="0" distR="0" wp14:anchorId="7AEFB06D" wp14:editId="58503CF5">
            <wp:extent cx="1323975" cy="12244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6351" cy="1245155"/>
                    </a:xfrm>
                    <a:prstGeom prst="rect">
                      <a:avLst/>
                    </a:prstGeom>
                  </pic:spPr>
                </pic:pic>
              </a:graphicData>
            </a:graphic>
          </wp:inline>
        </w:drawing>
      </w:r>
    </w:p>
    <w:p w14:paraId="6F218229" w14:textId="77777777" w:rsidR="00840A3D" w:rsidRDefault="00840A3D" w:rsidP="00AD57A9">
      <w:pPr>
        <w:jc w:val="center"/>
        <w:rPr>
          <w:b/>
          <w:noProof/>
          <w:sz w:val="28"/>
        </w:rPr>
      </w:pPr>
      <w:r w:rsidRPr="00840A3D">
        <w:rPr>
          <w:b/>
          <w:noProof/>
          <w:sz w:val="28"/>
        </w:rPr>
        <w:t>St. Johns County School District Deferment Options Matrix</w:t>
      </w:r>
    </w:p>
    <w:tbl>
      <w:tblPr>
        <w:tblStyle w:val="TableGrid"/>
        <w:tblpPr w:leftFromText="180" w:rightFromText="180" w:vertAnchor="page" w:horzAnchor="margin" w:tblpY="4876"/>
        <w:tblW w:w="14293" w:type="dxa"/>
        <w:tblLook w:val="04A0" w:firstRow="1" w:lastRow="0" w:firstColumn="1" w:lastColumn="0" w:noHBand="0" w:noVBand="1"/>
      </w:tblPr>
      <w:tblGrid>
        <w:gridCol w:w="14293"/>
      </w:tblGrid>
      <w:tr w:rsidR="006B4A07" w:rsidRPr="00840A3D" w14:paraId="27181FC8" w14:textId="77777777" w:rsidTr="006B4A07">
        <w:trPr>
          <w:trHeight w:val="578"/>
        </w:trPr>
        <w:tc>
          <w:tcPr>
            <w:tcW w:w="14293" w:type="dxa"/>
            <w:shd w:val="clear" w:color="auto" w:fill="FFF2CC" w:themeFill="accent4" w:themeFillTint="33"/>
          </w:tcPr>
          <w:p w14:paraId="738B5E45" w14:textId="77777777" w:rsidR="006B4A07" w:rsidRDefault="006B4A07" w:rsidP="006B4A07">
            <w:pPr>
              <w:jc w:val="center"/>
              <w:rPr>
                <w:b/>
                <w:sz w:val="28"/>
              </w:rPr>
            </w:pPr>
            <w:r w:rsidRPr="00840A3D">
              <w:rPr>
                <w:b/>
                <w:sz w:val="28"/>
              </w:rPr>
              <w:t>Accelerated College Credit Programs</w:t>
            </w:r>
          </w:p>
          <w:p w14:paraId="44AC752D" w14:textId="77777777" w:rsidR="006B4A07" w:rsidRPr="00840A3D" w:rsidRDefault="006B4A07" w:rsidP="006B4A07">
            <w:pPr>
              <w:jc w:val="center"/>
              <w:rPr>
                <w:sz w:val="24"/>
              </w:rPr>
            </w:pPr>
            <w:r>
              <w:rPr>
                <w:sz w:val="24"/>
              </w:rPr>
              <w:t>Include dual enrollment, early admission, advanced placement, credit by examination, the International Baccalaureate program and the Advanced International Certificate of Education Program</w:t>
            </w:r>
          </w:p>
        </w:tc>
      </w:tr>
      <w:tr w:rsidR="006B4A07" w:rsidRPr="00772436" w14:paraId="72F18635" w14:textId="77777777" w:rsidTr="006B4A07">
        <w:trPr>
          <w:trHeight w:val="578"/>
        </w:trPr>
        <w:tc>
          <w:tcPr>
            <w:tcW w:w="14293" w:type="dxa"/>
          </w:tcPr>
          <w:p w14:paraId="63880CBA" w14:textId="77777777" w:rsidR="006B4A07" w:rsidRPr="00772436" w:rsidRDefault="006B4A07" w:rsidP="006B4A07">
            <w:pPr>
              <w:rPr>
                <w:sz w:val="24"/>
              </w:rPr>
            </w:pPr>
            <w:r w:rsidRPr="00772436">
              <w:rPr>
                <w:sz w:val="24"/>
              </w:rPr>
              <w:t>International Baccalaureate Program (IB)</w:t>
            </w:r>
            <w:r w:rsidRPr="00772436">
              <w:rPr>
                <w:sz w:val="24"/>
              </w:rPr>
              <w:tab/>
            </w:r>
            <w:r>
              <w:rPr>
                <w:sz w:val="24"/>
              </w:rPr>
              <w:t xml:space="preserve">                          </w:t>
            </w:r>
            <w:r w:rsidRPr="00772436">
              <w:rPr>
                <w:sz w:val="24"/>
              </w:rPr>
              <w:t>Allen D. Nease High School</w:t>
            </w:r>
          </w:p>
          <w:p w14:paraId="755D29F0" w14:textId="77777777" w:rsidR="006B4A07" w:rsidRPr="00772436" w:rsidRDefault="006B4A07" w:rsidP="006B4A07">
            <w:pPr>
              <w:rPr>
                <w:sz w:val="24"/>
              </w:rPr>
            </w:pPr>
            <w:r w:rsidRPr="00772436">
              <w:rPr>
                <w:sz w:val="24"/>
              </w:rPr>
              <w:t>International Baccalaureate Program (IB)</w:t>
            </w:r>
            <w:r w:rsidRPr="00772436">
              <w:rPr>
                <w:sz w:val="24"/>
              </w:rPr>
              <w:tab/>
            </w:r>
            <w:r>
              <w:rPr>
                <w:sz w:val="24"/>
              </w:rPr>
              <w:t xml:space="preserve">                          </w:t>
            </w:r>
            <w:r w:rsidRPr="00772436">
              <w:rPr>
                <w:sz w:val="24"/>
              </w:rPr>
              <w:t>Pedro Menendez High School</w:t>
            </w:r>
          </w:p>
          <w:p w14:paraId="121ECB62" w14:textId="77777777" w:rsidR="006B4A07" w:rsidRDefault="006B4A07" w:rsidP="006B4A07">
            <w:pPr>
              <w:rPr>
                <w:sz w:val="24"/>
              </w:rPr>
            </w:pPr>
            <w:r w:rsidRPr="00772436">
              <w:rPr>
                <w:sz w:val="24"/>
              </w:rPr>
              <w:t xml:space="preserve">Advanced International </w:t>
            </w:r>
            <w:r>
              <w:rPr>
                <w:sz w:val="24"/>
              </w:rPr>
              <w:t xml:space="preserve">Certificate of Education (AICE)        </w:t>
            </w:r>
            <w:r w:rsidRPr="00772436">
              <w:rPr>
                <w:sz w:val="24"/>
              </w:rPr>
              <w:t>St. Augustine High School</w:t>
            </w:r>
          </w:p>
          <w:p w14:paraId="426D375B" w14:textId="77777777" w:rsidR="006B4A07" w:rsidRPr="00772436" w:rsidRDefault="006B4A07" w:rsidP="006B4A07">
            <w:pPr>
              <w:pStyle w:val="ListParagraph"/>
              <w:numPr>
                <w:ilvl w:val="0"/>
                <w:numId w:val="1"/>
              </w:numPr>
              <w:rPr>
                <w:b/>
                <w:sz w:val="24"/>
                <w:szCs w:val="24"/>
              </w:rPr>
            </w:pPr>
            <w:r w:rsidRPr="00772436">
              <w:rPr>
                <w:rStyle w:val="Strong"/>
                <w:b w:val="0"/>
                <w:iCs/>
                <w:color w:val="000000" w:themeColor="text1"/>
                <w:sz w:val="24"/>
                <w:szCs w:val="24"/>
                <w:bdr w:val="none" w:sz="0" w:space="0" w:color="auto" w:frame="1"/>
                <w:shd w:val="clear" w:color="auto" w:fill="FFFFFF"/>
              </w:rPr>
              <w:t>Bartram Trail, Ponte Vedra and Creekside high schools also have advanced academic programs for students who live within their school zones only. These programs are not open for any students outside their school zones. Please contact your zoned school for more information concerning acceleration opportunities.</w:t>
            </w:r>
          </w:p>
        </w:tc>
      </w:tr>
      <w:tr w:rsidR="006B4A07" w:rsidRPr="00840A3D" w14:paraId="4B14F9B1" w14:textId="77777777" w:rsidTr="006B4A07">
        <w:trPr>
          <w:trHeight w:val="606"/>
        </w:trPr>
        <w:tc>
          <w:tcPr>
            <w:tcW w:w="14293" w:type="dxa"/>
            <w:shd w:val="clear" w:color="auto" w:fill="D9E2F3" w:themeFill="accent5" w:themeFillTint="33"/>
          </w:tcPr>
          <w:p w14:paraId="36B68B87" w14:textId="77777777" w:rsidR="006B4A07" w:rsidRDefault="006B4A07" w:rsidP="006B4A07">
            <w:pPr>
              <w:jc w:val="center"/>
              <w:rPr>
                <w:b/>
                <w:sz w:val="28"/>
              </w:rPr>
            </w:pPr>
            <w:r w:rsidRPr="00840A3D">
              <w:rPr>
                <w:b/>
                <w:sz w:val="28"/>
              </w:rPr>
              <w:t>Collegiate High School Programs</w:t>
            </w:r>
            <w:r>
              <w:rPr>
                <w:b/>
                <w:sz w:val="28"/>
              </w:rPr>
              <w:t>/Industry Certificate for College Credit</w:t>
            </w:r>
          </w:p>
          <w:p w14:paraId="14137FA8" w14:textId="77777777" w:rsidR="006B4A07" w:rsidRPr="00840A3D" w:rsidRDefault="006B4A07" w:rsidP="006B4A07">
            <w:pPr>
              <w:jc w:val="center"/>
              <w:rPr>
                <w:sz w:val="24"/>
              </w:rPr>
            </w:pPr>
            <w:r>
              <w:rPr>
                <w:sz w:val="24"/>
              </w:rPr>
              <w:t xml:space="preserve">An option for public school students in grades 11 or 12 participating in the program for at least one full school year to earn Career and Professional Education industry certifications and complete 30 credit hours through dual enrollment toward the first year of college for an associate or baccalaureate degree. </w:t>
            </w:r>
          </w:p>
        </w:tc>
      </w:tr>
      <w:tr w:rsidR="006B4A07" w:rsidRPr="00840A3D" w14:paraId="046CD2BB" w14:textId="77777777" w:rsidTr="006B4A07">
        <w:trPr>
          <w:trHeight w:val="606"/>
        </w:trPr>
        <w:tc>
          <w:tcPr>
            <w:tcW w:w="14293" w:type="dxa"/>
            <w:shd w:val="clear" w:color="auto" w:fill="FFFFFF" w:themeFill="background1"/>
          </w:tcPr>
          <w:p w14:paraId="7EBBD4D6" w14:textId="77777777" w:rsidR="006B4A07" w:rsidRDefault="006B4A07" w:rsidP="006B4A07">
            <w:pPr>
              <w:tabs>
                <w:tab w:val="left" w:pos="1365"/>
              </w:tabs>
              <w:rPr>
                <w:b/>
                <w:sz w:val="24"/>
              </w:rPr>
            </w:pPr>
            <w:r>
              <w:rPr>
                <w:b/>
                <w:sz w:val="24"/>
              </w:rPr>
              <w:t>Collegiate High School St. Johns River State College</w:t>
            </w:r>
          </w:p>
          <w:p w14:paraId="06E11845" w14:textId="77777777" w:rsidR="006B4A07" w:rsidRPr="00840A3D" w:rsidRDefault="006B4A07" w:rsidP="006B4A07">
            <w:pPr>
              <w:rPr>
                <w:b/>
                <w:sz w:val="28"/>
              </w:rPr>
            </w:pPr>
            <w:r w:rsidRPr="00772436">
              <w:rPr>
                <w:rFonts w:cs="Arial"/>
                <w:color w:val="000000" w:themeColor="text1"/>
                <w:spacing w:val="4"/>
                <w:sz w:val="24"/>
              </w:rPr>
              <w:t>St. Johns River State College Collegiate High School program. The Collegiate High School program allows admitted students to complete a full 60 credits of dual enrollment coursework, culminating in earning both a standard high school diploma as well as an Associate of Arts (AA) Degree upon the completion of four years of high school. </w:t>
            </w:r>
            <w:r>
              <w:rPr>
                <w:rFonts w:cs="Arial"/>
                <w:color w:val="000000" w:themeColor="text1"/>
                <w:spacing w:val="4"/>
                <w:sz w:val="24"/>
              </w:rPr>
              <w:t xml:space="preserve">For more information, visit-- </w:t>
            </w:r>
            <w:hyperlink r:id="rId6" w:history="1">
              <w:r w:rsidRPr="005D0313">
                <w:rPr>
                  <w:rStyle w:val="Hyperlink"/>
                  <w:rFonts w:cs="Arial"/>
                  <w:spacing w:val="4"/>
                  <w:sz w:val="24"/>
                </w:rPr>
                <w:t>http://www.sjrstate.edu/collegiate_hs.html</w:t>
              </w:r>
            </w:hyperlink>
          </w:p>
        </w:tc>
      </w:tr>
    </w:tbl>
    <w:p w14:paraId="5DDD043B" w14:textId="77777777" w:rsidR="006B4A07" w:rsidRPr="006B4A07" w:rsidRDefault="006B4A07" w:rsidP="006B4A07">
      <w:pPr>
        <w:jc w:val="center"/>
        <w:rPr>
          <w:sz w:val="24"/>
        </w:rPr>
      </w:pPr>
      <w:r w:rsidRPr="006B4A07">
        <w:rPr>
          <w:sz w:val="24"/>
        </w:rPr>
        <w:t>Only a student whose IEP requires special education, transition planning, transition services, or related services through the age of 21 may defer receipt of their standard diploma. In addition, once a student defers, they must be enrolled in accelerated college credit instruction, industry certification courses that lead to college credit, a collegiate high school program, courses necessary to satisfy the Scholar designation requirements or a structured work-study, internship or pre-apprenticeship program in order to continue to receive FAPE (s.1003.4282(10)(c), F.S)</w:t>
      </w:r>
    </w:p>
    <w:p w14:paraId="02F84366" w14:textId="77777777" w:rsidR="00AD57A9" w:rsidRPr="006B4A07" w:rsidRDefault="006B4A07" w:rsidP="00AD57A9">
      <w:pPr>
        <w:rPr>
          <w:sz w:val="24"/>
        </w:rPr>
      </w:pPr>
      <w:r w:rsidRPr="006B4A07">
        <w:rPr>
          <w:sz w:val="24"/>
        </w:rPr>
        <w:t xml:space="preserve"> </w:t>
      </w:r>
    </w:p>
    <w:tbl>
      <w:tblPr>
        <w:tblStyle w:val="TableGrid"/>
        <w:tblpPr w:leftFromText="180" w:rightFromText="180" w:vertAnchor="page" w:horzAnchor="margin" w:tblpY="871"/>
        <w:tblW w:w="14652" w:type="dxa"/>
        <w:tblLook w:val="04A0" w:firstRow="1" w:lastRow="0" w:firstColumn="1" w:lastColumn="0" w:noHBand="0" w:noVBand="1"/>
      </w:tblPr>
      <w:tblGrid>
        <w:gridCol w:w="14652"/>
      </w:tblGrid>
      <w:tr w:rsidR="006B4A07" w14:paraId="2D02BCB6" w14:textId="77777777" w:rsidTr="006B4A07">
        <w:trPr>
          <w:trHeight w:val="559"/>
        </w:trPr>
        <w:tc>
          <w:tcPr>
            <w:tcW w:w="14652" w:type="dxa"/>
            <w:shd w:val="clear" w:color="auto" w:fill="FFFFFF" w:themeFill="background1"/>
          </w:tcPr>
          <w:p w14:paraId="093E4C1E" w14:textId="77777777" w:rsidR="006B4A07" w:rsidRDefault="006B4A07" w:rsidP="006B4A07">
            <w:pPr>
              <w:tabs>
                <w:tab w:val="left" w:pos="1365"/>
              </w:tabs>
              <w:rPr>
                <w:b/>
                <w:sz w:val="24"/>
              </w:rPr>
            </w:pPr>
            <w:r>
              <w:rPr>
                <w:b/>
                <w:sz w:val="24"/>
              </w:rPr>
              <w:lastRenderedPageBreak/>
              <w:t>Industry Certification/Academy Programs</w:t>
            </w:r>
          </w:p>
          <w:tbl>
            <w:tblPr>
              <w:tblStyle w:val="TableGrid"/>
              <w:tblW w:w="14401" w:type="dxa"/>
              <w:tblInd w:w="11" w:type="dxa"/>
              <w:tblLook w:val="04A0" w:firstRow="1" w:lastRow="0" w:firstColumn="1" w:lastColumn="0" w:noHBand="0" w:noVBand="1"/>
            </w:tblPr>
            <w:tblGrid>
              <w:gridCol w:w="2446"/>
              <w:gridCol w:w="1998"/>
              <w:gridCol w:w="2210"/>
              <w:gridCol w:w="2037"/>
              <w:gridCol w:w="2039"/>
              <w:gridCol w:w="1847"/>
              <w:gridCol w:w="1824"/>
            </w:tblGrid>
            <w:tr w:rsidR="006B4A07" w14:paraId="3A6F8D27" w14:textId="77777777" w:rsidTr="006B4A07">
              <w:trPr>
                <w:trHeight w:val="353"/>
              </w:trPr>
              <w:tc>
                <w:tcPr>
                  <w:tcW w:w="2446" w:type="dxa"/>
                </w:tcPr>
                <w:p w14:paraId="35FAC6E2" w14:textId="77777777" w:rsidR="006B4A07" w:rsidRPr="00CA2D34" w:rsidRDefault="006B4A07" w:rsidP="00511E49">
                  <w:pPr>
                    <w:framePr w:hSpace="180" w:wrap="around" w:vAnchor="page" w:hAnchor="margin" w:y="871"/>
                    <w:tabs>
                      <w:tab w:val="left" w:pos="1365"/>
                    </w:tabs>
                    <w:rPr>
                      <w:sz w:val="24"/>
                    </w:rPr>
                  </w:pPr>
                  <w:r w:rsidRPr="00CA2D34">
                    <w:rPr>
                      <w:sz w:val="24"/>
                    </w:rPr>
                    <w:t>Allen D. Nease</w:t>
                  </w:r>
                  <w:r>
                    <w:rPr>
                      <w:sz w:val="24"/>
                    </w:rPr>
                    <w:t xml:space="preserve"> High School</w:t>
                  </w:r>
                </w:p>
              </w:tc>
              <w:tc>
                <w:tcPr>
                  <w:tcW w:w="1998" w:type="dxa"/>
                </w:tcPr>
                <w:p w14:paraId="70ACAE78" w14:textId="77777777" w:rsidR="006B4A07" w:rsidRPr="00CA2D34" w:rsidRDefault="006B4A07" w:rsidP="00511E49">
                  <w:pPr>
                    <w:framePr w:hSpace="180" w:wrap="around" w:vAnchor="page" w:hAnchor="margin" w:y="871"/>
                    <w:tabs>
                      <w:tab w:val="left" w:pos="1365"/>
                    </w:tabs>
                    <w:rPr>
                      <w:sz w:val="24"/>
                    </w:rPr>
                  </w:pPr>
                  <w:r>
                    <w:rPr>
                      <w:sz w:val="24"/>
                    </w:rPr>
                    <w:t>Bartram Trail High School</w:t>
                  </w:r>
                </w:p>
              </w:tc>
              <w:tc>
                <w:tcPr>
                  <w:tcW w:w="2210" w:type="dxa"/>
                </w:tcPr>
                <w:p w14:paraId="2BAE3578" w14:textId="77777777" w:rsidR="006B4A07" w:rsidRPr="00CA2D34" w:rsidRDefault="006B4A07" w:rsidP="00511E49">
                  <w:pPr>
                    <w:framePr w:hSpace="180" w:wrap="around" w:vAnchor="page" w:hAnchor="margin" w:y="871"/>
                    <w:tabs>
                      <w:tab w:val="left" w:pos="1365"/>
                    </w:tabs>
                    <w:rPr>
                      <w:sz w:val="24"/>
                    </w:rPr>
                  </w:pPr>
                  <w:r>
                    <w:rPr>
                      <w:sz w:val="24"/>
                    </w:rPr>
                    <w:t>Creekside High School</w:t>
                  </w:r>
                </w:p>
              </w:tc>
              <w:tc>
                <w:tcPr>
                  <w:tcW w:w="2037" w:type="dxa"/>
                </w:tcPr>
                <w:p w14:paraId="55460A71" w14:textId="77777777" w:rsidR="006B4A07" w:rsidRPr="00CA2D34" w:rsidRDefault="006B4A07" w:rsidP="00511E49">
                  <w:pPr>
                    <w:framePr w:hSpace="180" w:wrap="around" w:vAnchor="page" w:hAnchor="margin" w:y="871"/>
                    <w:tabs>
                      <w:tab w:val="left" w:pos="1365"/>
                    </w:tabs>
                    <w:rPr>
                      <w:sz w:val="24"/>
                    </w:rPr>
                  </w:pPr>
                  <w:r>
                    <w:rPr>
                      <w:sz w:val="24"/>
                    </w:rPr>
                    <w:t>Pedro Menendez High</w:t>
                  </w:r>
                </w:p>
              </w:tc>
              <w:tc>
                <w:tcPr>
                  <w:tcW w:w="2039" w:type="dxa"/>
                </w:tcPr>
                <w:p w14:paraId="7B0B86AF" w14:textId="77777777" w:rsidR="006B4A07" w:rsidRPr="00CA2D34" w:rsidRDefault="006B4A07" w:rsidP="00511E49">
                  <w:pPr>
                    <w:framePr w:hSpace="180" w:wrap="around" w:vAnchor="page" w:hAnchor="margin" w:y="871"/>
                    <w:tabs>
                      <w:tab w:val="left" w:pos="1365"/>
                    </w:tabs>
                    <w:rPr>
                      <w:sz w:val="24"/>
                    </w:rPr>
                  </w:pPr>
                  <w:r>
                    <w:rPr>
                      <w:sz w:val="24"/>
                    </w:rPr>
                    <w:t>Ponte Vedra High School</w:t>
                  </w:r>
                </w:p>
              </w:tc>
              <w:tc>
                <w:tcPr>
                  <w:tcW w:w="1847" w:type="dxa"/>
                </w:tcPr>
                <w:p w14:paraId="043AEE86" w14:textId="77777777" w:rsidR="006B4A07" w:rsidRPr="00CA2D34" w:rsidRDefault="006B4A07" w:rsidP="00511E49">
                  <w:pPr>
                    <w:framePr w:hSpace="180" w:wrap="around" w:vAnchor="page" w:hAnchor="margin" w:y="871"/>
                    <w:tabs>
                      <w:tab w:val="left" w:pos="1365"/>
                    </w:tabs>
                    <w:rPr>
                      <w:sz w:val="24"/>
                    </w:rPr>
                  </w:pPr>
                  <w:r>
                    <w:rPr>
                      <w:sz w:val="24"/>
                    </w:rPr>
                    <w:t>St. Augustine High School</w:t>
                  </w:r>
                </w:p>
              </w:tc>
              <w:tc>
                <w:tcPr>
                  <w:tcW w:w="1824" w:type="dxa"/>
                </w:tcPr>
                <w:p w14:paraId="63DD4366" w14:textId="77777777" w:rsidR="006B4A07" w:rsidRPr="00CA2D34" w:rsidRDefault="006B4A07" w:rsidP="00511E49">
                  <w:pPr>
                    <w:framePr w:hSpace="180" w:wrap="around" w:vAnchor="page" w:hAnchor="margin" w:y="871"/>
                    <w:tabs>
                      <w:tab w:val="left" w:pos="1365"/>
                    </w:tabs>
                    <w:rPr>
                      <w:sz w:val="24"/>
                    </w:rPr>
                  </w:pPr>
                  <w:r>
                    <w:rPr>
                      <w:sz w:val="24"/>
                    </w:rPr>
                    <w:t>St. Johns Technical High</w:t>
                  </w:r>
                </w:p>
              </w:tc>
            </w:tr>
            <w:tr w:rsidR="006B4A07" w14:paraId="40F14A59" w14:textId="77777777" w:rsidTr="006B4A07">
              <w:trPr>
                <w:trHeight w:val="353"/>
              </w:trPr>
              <w:tc>
                <w:tcPr>
                  <w:tcW w:w="2446" w:type="dxa"/>
                </w:tcPr>
                <w:p w14:paraId="6486D6A0" w14:textId="77777777" w:rsidR="006B4A07" w:rsidRPr="00CA2D34" w:rsidRDefault="006B4A07" w:rsidP="00511E49">
                  <w:pPr>
                    <w:pStyle w:val="ListParagraph"/>
                    <w:framePr w:hSpace="180" w:wrap="around" w:vAnchor="page" w:hAnchor="margin" w:y="871"/>
                    <w:numPr>
                      <w:ilvl w:val="0"/>
                      <w:numId w:val="2"/>
                    </w:numPr>
                    <w:tabs>
                      <w:tab w:val="left" w:pos="1365"/>
                    </w:tabs>
                    <w:rPr>
                      <w:sz w:val="24"/>
                    </w:rPr>
                  </w:pPr>
                  <w:r w:rsidRPr="00CA2D34">
                    <w:rPr>
                      <w:sz w:val="24"/>
                    </w:rPr>
                    <w:t>Communications Academy</w:t>
                  </w:r>
                  <w:r w:rsidRPr="00CA2D34">
                    <w:rPr>
                      <w:sz w:val="24"/>
                    </w:rPr>
                    <w:tab/>
                  </w:r>
                </w:p>
                <w:p w14:paraId="23E4A094" w14:textId="77777777" w:rsidR="006B4A07" w:rsidRPr="00CA2D34" w:rsidRDefault="006B4A07" w:rsidP="00511E49">
                  <w:pPr>
                    <w:pStyle w:val="ListParagraph"/>
                    <w:framePr w:hSpace="180" w:wrap="around" w:vAnchor="page" w:hAnchor="margin" w:y="871"/>
                    <w:numPr>
                      <w:ilvl w:val="0"/>
                      <w:numId w:val="2"/>
                    </w:numPr>
                    <w:tabs>
                      <w:tab w:val="left" w:pos="1365"/>
                    </w:tabs>
                    <w:rPr>
                      <w:sz w:val="24"/>
                    </w:rPr>
                  </w:pPr>
                  <w:r w:rsidRPr="00CA2D34">
                    <w:rPr>
                      <w:sz w:val="24"/>
                    </w:rPr>
                    <w:t>Stellar Academy of Engineering</w:t>
                  </w:r>
                </w:p>
                <w:p w14:paraId="14F10930" w14:textId="77777777" w:rsidR="006B4A07" w:rsidRPr="00CA2D34" w:rsidRDefault="006B4A07" w:rsidP="00511E49">
                  <w:pPr>
                    <w:pStyle w:val="ListParagraph"/>
                    <w:framePr w:hSpace="180" w:wrap="around" w:vAnchor="page" w:hAnchor="margin" w:y="871"/>
                    <w:numPr>
                      <w:ilvl w:val="0"/>
                      <w:numId w:val="2"/>
                    </w:numPr>
                    <w:tabs>
                      <w:tab w:val="left" w:pos="1365"/>
                    </w:tabs>
                    <w:rPr>
                      <w:sz w:val="24"/>
                    </w:rPr>
                  </w:pPr>
                  <w:r w:rsidRPr="00CA2D34">
                    <w:rPr>
                      <w:sz w:val="24"/>
                    </w:rPr>
                    <w:t>St. Johns Academy of Hospitality and Tourism</w:t>
                  </w:r>
                </w:p>
                <w:p w14:paraId="7DFA2B7C" w14:textId="77777777" w:rsidR="006B4A07" w:rsidRPr="00CA2D34" w:rsidRDefault="006B4A07" w:rsidP="00511E49">
                  <w:pPr>
                    <w:framePr w:hSpace="180" w:wrap="around" w:vAnchor="page" w:hAnchor="margin" w:y="871"/>
                    <w:tabs>
                      <w:tab w:val="left" w:pos="1365"/>
                    </w:tabs>
                    <w:rPr>
                      <w:sz w:val="24"/>
                    </w:rPr>
                  </w:pPr>
                </w:p>
              </w:tc>
              <w:tc>
                <w:tcPr>
                  <w:tcW w:w="1998" w:type="dxa"/>
                </w:tcPr>
                <w:p w14:paraId="016324F8" w14:textId="77777777" w:rsidR="006B4A07" w:rsidRDefault="006B4A07" w:rsidP="00511E49">
                  <w:pPr>
                    <w:pStyle w:val="ListParagraph"/>
                    <w:framePr w:hSpace="180" w:wrap="around" w:vAnchor="page" w:hAnchor="margin" w:y="871"/>
                    <w:numPr>
                      <w:ilvl w:val="0"/>
                      <w:numId w:val="2"/>
                    </w:numPr>
                    <w:tabs>
                      <w:tab w:val="left" w:pos="1365"/>
                    </w:tabs>
                    <w:rPr>
                      <w:sz w:val="24"/>
                    </w:rPr>
                  </w:pPr>
                  <w:r>
                    <w:rPr>
                      <w:sz w:val="24"/>
                    </w:rPr>
                    <w:t>VyStar Academy of Business and Finance</w:t>
                  </w:r>
                </w:p>
                <w:p w14:paraId="538DE761" w14:textId="77777777" w:rsidR="006B4A07" w:rsidRDefault="006B4A07" w:rsidP="00511E49">
                  <w:pPr>
                    <w:pStyle w:val="ListParagraph"/>
                    <w:framePr w:hSpace="180" w:wrap="around" w:vAnchor="page" w:hAnchor="margin" w:y="871"/>
                    <w:numPr>
                      <w:ilvl w:val="0"/>
                      <w:numId w:val="2"/>
                    </w:numPr>
                    <w:tabs>
                      <w:tab w:val="left" w:pos="1365"/>
                    </w:tabs>
                    <w:rPr>
                      <w:sz w:val="24"/>
                    </w:rPr>
                  </w:pPr>
                  <w:r>
                    <w:rPr>
                      <w:sz w:val="24"/>
                    </w:rPr>
                    <w:t>Design Academy- Interior, Fashion, and Architecture</w:t>
                  </w:r>
                </w:p>
                <w:p w14:paraId="05F2514E" w14:textId="77777777" w:rsidR="006B4A07" w:rsidRPr="00CA2D34" w:rsidRDefault="006B4A07" w:rsidP="00511E49">
                  <w:pPr>
                    <w:pStyle w:val="ListParagraph"/>
                    <w:framePr w:hSpace="180" w:wrap="around" w:vAnchor="page" w:hAnchor="margin" w:y="871"/>
                    <w:numPr>
                      <w:ilvl w:val="0"/>
                      <w:numId w:val="2"/>
                    </w:numPr>
                    <w:tabs>
                      <w:tab w:val="left" w:pos="1365"/>
                    </w:tabs>
                    <w:rPr>
                      <w:sz w:val="24"/>
                    </w:rPr>
                  </w:pPr>
                  <w:r>
                    <w:rPr>
                      <w:sz w:val="24"/>
                    </w:rPr>
                    <w:t>Information Technology Academy</w:t>
                  </w:r>
                </w:p>
              </w:tc>
              <w:tc>
                <w:tcPr>
                  <w:tcW w:w="2210" w:type="dxa"/>
                </w:tcPr>
                <w:p w14:paraId="3C25CCD7" w14:textId="77777777" w:rsidR="006B4A07" w:rsidRDefault="006B4A07" w:rsidP="00511E49">
                  <w:pPr>
                    <w:pStyle w:val="ListParagraph"/>
                    <w:framePr w:hSpace="180" w:wrap="around" w:vAnchor="page" w:hAnchor="margin" w:y="871"/>
                    <w:numPr>
                      <w:ilvl w:val="0"/>
                      <w:numId w:val="2"/>
                    </w:numPr>
                    <w:tabs>
                      <w:tab w:val="left" w:pos="1365"/>
                    </w:tabs>
                    <w:rPr>
                      <w:sz w:val="24"/>
                    </w:rPr>
                  </w:pPr>
                  <w:r>
                    <w:rPr>
                      <w:sz w:val="24"/>
                    </w:rPr>
                    <w:t>Academy of Emerging Technology</w:t>
                  </w:r>
                </w:p>
                <w:p w14:paraId="11303417" w14:textId="77777777" w:rsidR="006B4A07" w:rsidRDefault="006B4A07" w:rsidP="00511E49">
                  <w:pPr>
                    <w:pStyle w:val="ListParagraph"/>
                    <w:framePr w:hSpace="180" w:wrap="around" w:vAnchor="page" w:hAnchor="margin" w:y="871"/>
                    <w:numPr>
                      <w:ilvl w:val="0"/>
                      <w:numId w:val="2"/>
                    </w:numPr>
                    <w:tabs>
                      <w:tab w:val="left" w:pos="1365"/>
                    </w:tabs>
                    <w:rPr>
                      <w:sz w:val="24"/>
                    </w:rPr>
                  </w:pPr>
                  <w:r>
                    <w:rPr>
                      <w:sz w:val="24"/>
                    </w:rPr>
                    <w:t>Academy of Engineering &amp; Environmental Science</w:t>
                  </w:r>
                </w:p>
                <w:p w14:paraId="014B23FC" w14:textId="77777777" w:rsidR="006B4A07" w:rsidRPr="002F62C7" w:rsidRDefault="006B4A07" w:rsidP="00511E49">
                  <w:pPr>
                    <w:pStyle w:val="ListParagraph"/>
                    <w:framePr w:hSpace="180" w:wrap="around" w:vAnchor="page" w:hAnchor="margin" w:y="871"/>
                    <w:tabs>
                      <w:tab w:val="left" w:pos="1365"/>
                    </w:tabs>
                    <w:ind w:left="360"/>
                    <w:rPr>
                      <w:sz w:val="24"/>
                    </w:rPr>
                  </w:pPr>
                </w:p>
              </w:tc>
              <w:tc>
                <w:tcPr>
                  <w:tcW w:w="2037" w:type="dxa"/>
                </w:tcPr>
                <w:p w14:paraId="3AB034EB" w14:textId="77777777" w:rsidR="006B4A07" w:rsidRDefault="006B4A07" w:rsidP="00511E49">
                  <w:pPr>
                    <w:pStyle w:val="ListParagraph"/>
                    <w:framePr w:hSpace="180" w:wrap="around" w:vAnchor="page" w:hAnchor="margin" w:y="871"/>
                    <w:numPr>
                      <w:ilvl w:val="0"/>
                      <w:numId w:val="2"/>
                    </w:numPr>
                    <w:tabs>
                      <w:tab w:val="left" w:pos="1365"/>
                    </w:tabs>
                    <w:rPr>
                      <w:sz w:val="24"/>
                    </w:rPr>
                  </w:pPr>
                  <w:r>
                    <w:rPr>
                      <w:sz w:val="24"/>
                    </w:rPr>
                    <w:t>Academy of Architectural &amp; Building Sciences</w:t>
                  </w:r>
                </w:p>
                <w:p w14:paraId="14EAE1F5" w14:textId="77777777" w:rsidR="006B4A07" w:rsidRDefault="006B4A07" w:rsidP="00511E49">
                  <w:pPr>
                    <w:pStyle w:val="ListParagraph"/>
                    <w:framePr w:hSpace="180" w:wrap="around" w:vAnchor="page" w:hAnchor="margin" w:y="871"/>
                    <w:numPr>
                      <w:ilvl w:val="0"/>
                      <w:numId w:val="2"/>
                    </w:numPr>
                    <w:tabs>
                      <w:tab w:val="left" w:pos="1365"/>
                    </w:tabs>
                    <w:rPr>
                      <w:sz w:val="24"/>
                    </w:rPr>
                  </w:pPr>
                  <w:r>
                    <w:rPr>
                      <w:sz w:val="24"/>
                    </w:rPr>
                    <w:t>VyStar Academy of Business &amp; Finance</w:t>
                  </w:r>
                </w:p>
                <w:p w14:paraId="11EB36FE" w14:textId="77777777" w:rsidR="006B4A07" w:rsidRPr="002F62C7" w:rsidRDefault="006B4A07" w:rsidP="00511E49">
                  <w:pPr>
                    <w:pStyle w:val="ListParagraph"/>
                    <w:framePr w:hSpace="180" w:wrap="around" w:vAnchor="page" w:hAnchor="margin" w:y="871"/>
                    <w:numPr>
                      <w:ilvl w:val="0"/>
                      <w:numId w:val="2"/>
                    </w:numPr>
                    <w:tabs>
                      <w:tab w:val="left" w:pos="1365"/>
                    </w:tabs>
                    <w:rPr>
                      <w:sz w:val="24"/>
                    </w:rPr>
                  </w:pPr>
                  <w:r>
                    <w:rPr>
                      <w:sz w:val="24"/>
                    </w:rPr>
                    <w:t>Flagler Hospital Academy of Medical &amp; Health Careers</w:t>
                  </w:r>
                </w:p>
              </w:tc>
              <w:tc>
                <w:tcPr>
                  <w:tcW w:w="2039" w:type="dxa"/>
                </w:tcPr>
                <w:p w14:paraId="07A97097" w14:textId="77777777" w:rsidR="006B4A07" w:rsidRDefault="006B4A07" w:rsidP="00511E49">
                  <w:pPr>
                    <w:pStyle w:val="ListParagraph"/>
                    <w:framePr w:hSpace="180" w:wrap="around" w:vAnchor="page" w:hAnchor="margin" w:y="871"/>
                    <w:numPr>
                      <w:ilvl w:val="0"/>
                      <w:numId w:val="2"/>
                    </w:numPr>
                    <w:tabs>
                      <w:tab w:val="left" w:pos="1365"/>
                    </w:tabs>
                    <w:rPr>
                      <w:sz w:val="24"/>
                    </w:rPr>
                  </w:pPr>
                  <w:r>
                    <w:rPr>
                      <w:sz w:val="24"/>
                    </w:rPr>
                    <w:t>Academy of Biotechnical &amp; Medical Research</w:t>
                  </w:r>
                </w:p>
                <w:p w14:paraId="0A50FAD2" w14:textId="77777777" w:rsidR="006B4A07" w:rsidRDefault="006B4A07" w:rsidP="00511E49">
                  <w:pPr>
                    <w:pStyle w:val="ListParagraph"/>
                    <w:framePr w:hSpace="180" w:wrap="around" w:vAnchor="page" w:hAnchor="margin" w:y="871"/>
                    <w:numPr>
                      <w:ilvl w:val="0"/>
                      <w:numId w:val="2"/>
                    </w:numPr>
                    <w:tabs>
                      <w:tab w:val="left" w:pos="1365"/>
                    </w:tabs>
                    <w:rPr>
                      <w:sz w:val="24"/>
                    </w:rPr>
                  </w:pPr>
                  <w:r>
                    <w:rPr>
                      <w:sz w:val="24"/>
                    </w:rPr>
                    <w:t>Academy of International Business &amp; Marketing</w:t>
                  </w:r>
                </w:p>
                <w:p w14:paraId="5FB2F2F9" w14:textId="77777777" w:rsidR="006B4A07" w:rsidRPr="002F62C7" w:rsidRDefault="006B4A07" w:rsidP="00511E49">
                  <w:pPr>
                    <w:pStyle w:val="ListParagraph"/>
                    <w:framePr w:hSpace="180" w:wrap="around" w:vAnchor="page" w:hAnchor="margin" w:y="871"/>
                    <w:numPr>
                      <w:ilvl w:val="0"/>
                      <w:numId w:val="2"/>
                    </w:numPr>
                    <w:tabs>
                      <w:tab w:val="left" w:pos="1365"/>
                    </w:tabs>
                    <w:rPr>
                      <w:sz w:val="24"/>
                    </w:rPr>
                  </w:pPr>
                  <w:r>
                    <w:rPr>
                      <w:sz w:val="24"/>
                    </w:rPr>
                    <w:t>Academy of Information Technology</w:t>
                  </w:r>
                </w:p>
              </w:tc>
              <w:tc>
                <w:tcPr>
                  <w:tcW w:w="1847" w:type="dxa"/>
                </w:tcPr>
                <w:p w14:paraId="6F202C7F" w14:textId="77777777" w:rsidR="006B4A07" w:rsidRDefault="006B4A07" w:rsidP="00511E49">
                  <w:pPr>
                    <w:pStyle w:val="ListParagraph"/>
                    <w:framePr w:hSpace="180" w:wrap="around" w:vAnchor="page" w:hAnchor="margin" w:y="871"/>
                    <w:numPr>
                      <w:ilvl w:val="0"/>
                      <w:numId w:val="2"/>
                    </w:numPr>
                    <w:tabs>
                      <w:tab w:val="left" w:pos="1365"/>
                    </w:tabs>
                    <w:rPr>
                      <w:sz w:val="24"/>
                    </w:rPr>
                  </w:pPr>
                  <w:r>
                    <w:rPr>
                      <w:sz w:val="24"/>
                    </w:rPr>
                    <w:t>Academy of Law &amp; Homeland Security</w:t>
                  </w:r>
                </w:p>
                <w:p w14:paraId="4057EF82" w14:textId="77777777" w:rsidR="006B4A07" w:rsidRDefault="006B4A07" w:rsidP="00511E49">
                  <w:pPr>
                    <w:pStyle w:val="ListParagraph"/>
                    <w:framePr w:hSpace="180" w:wrap="around" w:vAnchor="page" w:hAnchor="margin" w:y="871"/>
                    <w:numPr>
                      <w:ilvl w:val="0"/>
                      <w:numId w:val="2"/>
                    </w:numPr>
                    <w:tabs>
                      <w:tab w:val="left" w:pos="1365"/>
                    </w:tabs>
                    <w:rPr>
                      <w:sz w:val="24"/>
                    </w:rPr>
                  </w:pPr>
                  <w:r>
                    <w:rPr>
                      <w:sz w:val="24"/>
                    </w:rPr>
                    <w:t>St. Johns County Aerospace Academy</w:t>
                  </w:r>
                </w:p>
                <w:p w14:paraId="088C334F" w14:textId="77777777" w:rsidR="006B4A07" w:rsidRPr="00AD57A9" w:rsidRDefault="006B4A07" w:rsidP="00511E49">
                  <w:pPr>
                    <w:pStyle w:val="ListParagraph"/>
                    <w:framePr w:hSpace="180" w:wrap="around" w:vAnchor="page" w:hAnchor="margin" w:y="871"/>
                    <w:tabs>
                      <w:tab w:val="left" w:pos="1365"/>
                    </w:tabs>
                    <w:ind w:left="360"/>
                    <w:rPr>
                      <w:sz w:val="24"/>
                    </w:rPr>
                  </w:pPr>
                </w:p>
              </w:tc>
              <w:tc>
                <w:tcPr>
                  <w:tcW w:w="1824" w:type="dxa"/>
                </w:tcPr>
                <w:p w14:paraId="05991274" w14:textId="77777777" w:rsidR="006B4A07" w:rsidRDefault="006B4A07" w:rsidP="00511E49">
                  <w:pPr>
                    <w:pStyle w:val="ListParagraph"/>
                    <w:framePr w:hSpace="180" w:wrap="around" w:vAnchor="page" w:hAnchor="margin" w:y="871"/>
                    <w:numPr>
                      <w:ilvl w:val="0"/>
                      <w:numId w:val="2"/>
                    </w:numPr>
                    <w:tabs>
                      <w:tab w:val="left" w:pos="1365"/>
                    </w:tabs>
                    <w:rPr>
                      <w:sz w:val="24"/>
                    </w:rPr>
                  </w:pPr>
                  <w:r>
                    <w:rPr>
                      <w:sz w:val="24"/>
                    </w:rPr>
                    <w:t>Academy of Coastal &amp; Water Resources</w:t>
                  </w:r>
                </w:p>
                <w:p w14:paraId="5C659AD2" w14:textId="77777777" w:rsidR="006B4A07" w:rsidRPr="00AD57A9" w:rsidRDefault="006B4A07" w:rsidP="00511E49">
                  <w:pPr>
                    <w:pStyle w:val="ListParagraph"/>
                    <w:framePr w:hSpace="180" w:wrap="around" w:vAnchor="page" w:hAnchor="margin" w:y="871"/>
                    <w:tabs>
                      <w:tab w:val="left" w:pos="1365"/>
                    </w:tabs>
                    <w:ind w:left="360"/>
                    <w:rPr>
                      <w:sz w:val="24"/>
                    </w:rPr>
                  </w:pPr>
                </w:p>
              </w:tc>
            </w:tr>
          </w:tbl>
          <w:p w14:paraId="03BE0CEE" w14:textId="77777777" w:rsidR="006B4A07" w:rsidRPr="00AD57A9" w:rsidRDefault="006B4A07" w:rsidP="006B4A07">
            <w:pPr>
              <w:tabs>
                <w:tab w:val="left" w:pos="1365"/>
              </w:tabs>
              <w:rPr>
                <w:i/>
                <w:sz w:val="24"/>
              </w:rPr>
            </w:pPr>
          </w:p>
        </w:tc>
      </w:tr>
      <w:tr w:rsidR="006B4A07" w14:paraId="0A7C0845" w14:textId="77777777" w:rsidTr="00533C83">
        <w:trPr>
          <w:trHeight w:val="443"/>
        </w:trPr>
        <w:tc>
          <w:tcPr>
            <w:tcW w:w="14652" w:type="dxa"/>
            <w:shd w:val="clear" w:color="auto" w:fill="FBE4D5" w:themeFill="accent2" w:themeFillTint="33"/>
          </w:tcPr>
          <w:p w14:paraId="5D0E5913" w14:textId="77777777" w:rsidR="006B4A07" w:rsidRPr="006B4A07" w:rsidRDefault="006B4A07" w:rsidP="006B4A07">
            <w:pPr>
              <w:jc w:val="center"/>
              <w:rPr>
                <w:b/>
                <w:sz w:val="28"/>
              </w:rPr>
            </w:pPr>
            <w:r w:rsidRPr="00840A3D">
              <w:rPr>
                <w:b/>
                <w:sz w:val="28"/>
              </w:rPr>
              <w:t>Courses to Satisfy Requ</w:t>
            </w:r>
            <w:r>
              <w:rPr>
                <w:b/>
                <w:sz w:val="28"/>
              </w:rPr>
              <w:t>irements for Scholar Designation</w:t>
            </w:r>
          </w:p>
        </w:tc>
      </w:tr>
      <w:tr w:rsidR="006B4A07" w14:paraId="6F754B8D" w14:textId="77777777" w:rsidTr="006B4A07">
        <w:trPr>
          <w:trHeight w:val="559"/>
        </w:trPr>
        <w:tc>
          <w:tcPr>
            <w:tcW w:w="14652" w:type="dxa"/>
            <w:shd w:val="clear" w:color="auto" w:fill="FFFFFF" w:themeFill="background1"/>
          </w:tcPr>
          <w:p w14:paraId="5355F4CA" w14:textId="77777777" w:rsidR="006B4A07" w:rsidRPr="006B4A07" w:rsidRDefault="006B4A07" w:rsidP="006B4A07">
            <w:pPr>
              <w:rPr>
                <w:sz w:val="24"/>
              </w:rPr>
            </w:pPr>
            <w:r w:rsidRPr="006B4A07">
              <w:rPr>
                <w:sz w:val="24"/>
              </w:rPr>
              <w:t xml:space="preserve">In addition to meeting the 24-credit standard high school diploma requirements, a student must meet the following requirements: </w:t>
            </w:r>
          </w:p>
          <w:p w14:paraId="239CCC4A" w14:textId="77777777" w:rsidR="006B4A07" w:rsidRPr="006B4A07" w:rsidRDefault="006B4A07" w:rsidP="006B4A07">
            <w:pPr>
              <w:pStyle w:val="ListParagraph"/>
              <w:numPr>
                <w:ilvl w:val="0"/>
                <w:numId w:val="3"/>
              </w:numPr>
              <w:rPr>
                <w:sz w:val="24"/>
              </w:rPr>
            </w:pPr>
            <w:r w:rsidRPr="006B4A07">
              <w:rPr>
                <w:sz w:val="24"/>
              </w:rPr>
              <w:t xml:space="preserve">Earn 1 credit in Algebra II; </w:t>
            </w:r>
          </w:p>
          <w:p w14:paraId="515603BB" w14:textId="77777777" w:rsidR="006B4A07" w:rsidRPr="006B4A07" w:rsidRDefault="006B4A07" w:rsidP="006B4A07">
            <w:pPr>
              <w:pStyle w:val="ListParagraph"/>
              <w:numPr>
                <w:ilvl w:val="0"/>
                <w:numId w:val="3"/>
              </w:numPr>
              <w:rPr>
                <w:sz w:val="24"/>
              </w:rPr>
            </w:pPr>
            <w:r w:rsidRPr="006B4A07">
              <w:rPr>
                <w:sz w:val="24"/>
              </w:rPr>
              <w:t xml:space="preserve">Pass the Geometry EOC; </w:t>
            </w:r>
          </w:p>
          <w:p w14:paraId="6BD9F665" w14:textId="77777777" w:rsidR="006B4A07" w:rsidRPr="006B4A07" w:rsidRDefault="006B4A07" w:rsidP="006B4A07">
            <w:pPr>
              <w:pStyle w:val="ListParagraph"/>
              <w:numPr>
                <w:ilvl w:val="0"/>
                <w:numId w:val="3"/>
              </w:numPr>
              <w:rPr>
                <w:sz w:val="24"/>
              </w:rPr>
            </w:pPr>
            <w:r w:rsidRPr="006B4A07">
              <w:rPr>
                <w:sz w:val="24"/>
              </w:rPr>
              <w:t xml:space="preserve">Earn 1 credit in statistics or an equally rigorous mathematics course; </w:t>
            </w:r>
          </w:p>
          <w:p w14:paraId="23CE7C40" w14:textId="77777777" w:rsidR="00341232" w:rsidRDefault="00341232" w:rsidP="006B4A07">
            <w:pPr>
              <w:pStyle w:val="ListParagraph"/>
              <w:numPr>
                <w:ilvl w:val="0"/>
                <w:numId w:val="3"/>
              </w:numPr>
              <w:rPr>
                <w:sz w:val="24"/>
              </w:rPr>
            </w:pPr>
            <w:r>
              <w:rPr>
                <w:sz w:val="24"/>
              </w:rPr>
              <w:t xml:space="preserve">Pass the Biology I EOC; </w:t>
            </w:r>
          </w:p>
          <w:p w14:paraId="43816AF5" w14:textId="77777777" w:rsidR="006B4A07" w:rsidRPr="006B4A07" w:rsidRDefault="006B4A07" w:rsidP="006B4A07">
            <w:pPr>
              <w:pStyle w:val="ListParagraph"/>
              <w:numPr>
                <w:ilvl w:val="0"/>
                <w:numId w:val="3"/>
              </w:numPr>
              <w:rPr>
                <w:sz w:val="24"/>
              </w:rPr>
            </w:pPr>
            <w:r w:rsidRPr="006B4A07">
              <w:rPr>
                <w:sz w:val="24"/>
              </w:rPr>
              <w:t xml:space="preserve">Earn 1 credit in chemistry or physics; </w:t>
            </w:r>
          </w:p>
          <w:p w14:paraId="56F10C53" w14:textId="77777777" w:rsidR="006B4A07" w:rsidRPr="006B4A07" w:rsidRDefault="006B4A07" w:rsidP="006B4A07">
            <w:pPr>
              <w:pStyle w:val="ListParagraph"/>
              <w:numPr>
                <w:ilvl w:val="0"/>
                <w:numId w:val="3"/>
              </w:numPr>
              <w:rPr>
                <w:sz w:val="24"/>
              </w:rPr>
            </w:pPr>
            <w:r w:rsidRPr="006B4A07">
              <w:rPr>
                <w:sz w:val="24"/>
              </w:rPr>
              <w:t xml:space="preserve">Earn 1 credit in a course equally rigorous to chemistry or physics; </w:t>
            </w:r>
          </w:p>
          <w:p w14:paraId="7872A564" w14:textId="77777777" w:rsidR="00341232" w:rsidRDefault="00341232" w:rsidP="006B4A07">
            <w:pPr>
              <w:pStyle w:val="ListParagraph"/>
              <w:numPr>
                <w:ilvl w:val="0"/>
                <w:numId w:val="3"/>
              </w:numPr>
              <w:rPr>
                <w:sz w:val="24"/>
              </w:rPr>
            </w:pPr>
            <w:r>
              <w:rPr>
                <w:sz w:val="24"/>
              </w:rPr>
              <w:t xml:space="preserve">Pass the U.S. History EOC; </w:t>
            </w:r>
          </w:p>
          <w:p w14:paraId="613FD3FA" w14:textId="77777777" w:rsidR="006B4A07" w:rsidRDefault="006B4A07" w:rsidP="006B4A07">
            <w:pPr>
              <w:pStyle w:val="ListParagraph"/>
              <w:numPr>
                <w:ilvl w:val="0"/>
                <w:numId w:val="3"/>
              </w:numPr>
              <w:rPr>
                <w:sz w:val="24"/>
              </w:rPr>
            </w:pPr>
            <w:r w:rsidRPr="006B4A07">
              <w:rPr>
                <w:sz w:val="24"/>
              </w:rPr>
              <w:t xml:space="preserve">Earn 2 credits in the same world language; and </w:t>
            </w:r>
          </w:p>
          <w:p w14:paraId="68B41853" w14:textId="77777777" w:rsidR="006B4A07" w:rsidRPr="006B4A07" w:rsidRDefault="006B4A07" w:rsidP="006B4A07">
            <w:pPr>
              <w:pStyle w:val="ListParagraph"/>
              <w:numPr>
                <w:ilvl w:val="0"/>
                <w:numId w:val="3"/>
              </w:numPr>
              <w:rPr>
                <w:sz w:val="24"/>
              </w:rPr>
            </w:pPr>
            <w:r w:rsidRPr="006B4A07">
              <w:rPr>
                <w:sz w:val="24"/>
              </w:rPr>
              <w:t>Earn at least 1 credit in AP, IB, AI</w:t>
            </w:r>
            <w:r w:rsidR="00341232">
              <w:rPr>
                <w:sz w:val="24"/>
              </w:rPr>
              <w:t>CE or a dual enrollment course.</w:t>
            </w:r>
          </w:p>
          <w:p w14:paraId="601627AE" w14:textId="77777777" w:rsidR="006B4A07" w:rsidRPr="006B4A07" w:rsidRDefault="006B4A07" w:rsidP="006B4A07">
            <w:pPr>
              <w:pStyle w:val="ListParagraph"/>
              <w:numPr>
                <w:ilvl w:val="0"/>
                <w:numId w:val="3"/>
              </w:numPr>
              <w:rPr>
                <w:sz w:val="24"/>
              </w:rPr>
            </w:pPr>
            <w:r w:rsidRPr="006B4A07">
              <w:rPr>
                <w:sz w:val="24"/>
              </w:rPr>
              <w:t>A student is exempt from the Biology I or U.S. History assessment if the student is enrolled in an AP, IB or AICE Biology I or U.S.</w:t>
            </w:r>
            <w:r w:rsidR="00341232">
              <w:rPr>
                <w:sz w:val="24"/>
              </w:rPr>
              <w:t xml:space="preserve"> History course and the student:</w:t>
            </w:r>
          </w:p>
          <w:p w14:paraId="4CFD1DE5" w14:textId="77777777" w:rsidR="006B4A07" w:rsidRPr="006B4A07" w:rsidRDefault="006B4A07" w:rsidP="006B4A07">
            <w:pPr>
              <w:pStyle w:val="ListParagraph"/>
              <w:numPr>
                <w:ilvl w:val="0"/>
                <w:numId w:val="3"/>
              </w:numPr>
              <w:rPr>
                <w:sz w:val="24"/>
              </w:rPr>
            </w:pPr>
            <w:r w:rsidRPr="006B4A07">
              <w:rPr>
                <w:sz w:val="24"/>
              </w:rPr>
              <w:t xml:space="preserve">Takes the respective AP, IB or AICE assessment; and </w:t>
            </w:r>
          </w:p>
          <w:p w14:paraId="2570B24F" w14:textId="77777777" w:rsidR="006B4A07" w:rsidRPr="006B4A07" w:rsidRDefault="006B4A07" w:rsidP="006B4A07">
            <w:pPr>
              <w:pStyle w:val="ListParagraph"/>
              <w:numPr>
                <w:ilvl w:val="0"/>
                <w:numId w:val="3"/>
              </w:numPr>
            </w:pPr>
            <w:r w:rsidRPr="006B4A07">
              <w:rPr>
                <w:sz w:val="24"/>
              </w:rPr>
              <w:t>Earns the minimum score to earn college credit.</w:t>
            </w:r>
          </w:p>
        </w:tc>
      </w:tr>
      <w:tr w:rsidR="006B4A07" w14:paraId="0BB5685A" w14:textId="77777777" w:rsidTr="006B4A07">
        <w:trPr>
          <w:trHeight w:val="534"/>
        </w:trPr>
        <w:tc>
          <w:tcPr>
            <w:tcW w:w="14652" w:type="dxa"/>
            <w:shd w:val="clear" w:color="auto" w:fill="E2EFD9" w:themeFill="accent6" w:themeFillTint="33"/>
          </w:tcPr>
          <w:p w14:paraId="01E04BAD" w14:textId="77777777" w:rsidR="006B4A07" w:rsidRDefault="006B4A07" w:rsidP="006B4A07">
            <w:pPr>
              <w:tabs>
                <w:tab w:val="center" w:pos="6529"/>
                <w:tab w:val="left" w:pos="8475"/>
              </w:tabs>
              <w:rPr>
                <w:b/>
                <w:sz w:val="28"/>
              </w:rPr>
            </w:pPr>
            <w:r>
              <w:rPr>
                <w:b/>
                <w:sz w:val="28"/>
              </w:rPr>
              <w:tab/>
            </w:r>
            <w:r w:rsidRPr="00840A3D">
              <w:rPr>
                <w:b/>
                <w:sz w:val="28"/>
              </w:rPr>
              <w:t>Structured Work Study</w:t>
            </w:r>
            <w:r>
              <w:rPr>
                <w:b/>
                <w:sz w:val="28"/>
              </w:rPr>
              <w:t xml:space="preserve"> and Pre-Apprenticeship Programs</w:t>
            </w:r>
          </w:p>
          <w:p w14:paraId="14C3CB3F" w14:textId="77777777" w:rsidR="006B4A07" w:rsidRDefault="006B4A07" w:rsidP="006B4A07">
            <w:pPr>
              <w:tabs>
                <w:tab w:val="center" w:pos="6529"/>
                <w:tab w:val="left" w:pos="8475"/>
              </w:tabs>
              <w:jc w:val="center"/>
              <w:rPr>
                <w:sz w:val="24"/>
              </w:rPr>
            </w:pPr>
            <w:r>
              <w:rPr>
                <w:sz w:val="24"/>
              </w:rPr>
              <w:t xml:space="preserve">Any program that is designed to prepare the student for employment which includes instruction in basic employment competencies, social skills and job search skills, provide for work experiences, which may include supported employment. </w:t>
            </w:r>
          </w:p>
          <w:p w14:paraId="3658E77D" w14:textId="77777777" w:rsidR="006B4A07" w:rsidRPr="005F1D6B" w:rsidRDefault="006B4A07" w:rsidP="006B4A07">
            <w:pPr>
              <w:tabs>
                <w:tab w:val="center" w:pos="6529"/>
                <w:tab w:val="left" w:pos="8475"/>
              </w:tabs>
              <w:jc w:val="center"/>
              <w:rPr>
                <w:sz w:val="24"/>
              </w:rPr>
            </w:pPr>
            <w:r>
              <w:rPr>
                <w:sz w:val="24"/>
              </w:rPr>
              <w:lastRenderedPageBreak/>
              <w:t xml:space="preserve">Pre-apprenticeship programs provide an avenue for both adults and youth who are at least 16 years old to become qualified to enter registered apprenticeship programs; they are sponsored and operated by registered apprenticeship programs in the same trade or trades. </w:t>
            </w:r>
          </w:p>
        </w:tc>
      </w:tr>
      <w:tr w:rsidR="006B4A07" w14:paraId="29DEF830" w14:textId="77777777" w:rsidTr="006B4A07">
        <w:trPr>
          <w:trHeight w:val="534"/>
        </w:trPr>
        <w:tc>
          <w:tcPr>
            <w:tcW w:w="14652" w:type="dxa"/>
            <w:shd w:val="clear" w:color="auto" w:fill="FFFFFF" w:themeFill="background1"/>
          </w:tcPr>
          <w:p w14:paraId="4970F22D" w14:textId="77777777" w:rsidR="006B4A07" w:rsidRDefault="00E74743" w:rsidP="00E74743">
            <w:pPr>
              <w:tabs>
                <w:tab w:val="center" w:pos="6529"/>
                <w:tab w:val="left" w:pos="8475"/>
              </w:tabs>
              <w:jc w:val="center"/>
              <w:rPr>
                <w:b/>
                <w:sz w:val="24"/>
              </w:rPr>
            </w:pPr>
            <w:r w:rsidRPr="00E74743">
              <w:rPr>
                <w:b/>
                <w:noProof/>
                <w:sz w:val="24"/>
                <w:szCs w:val="24"/>
              </w:rPr>
              <w:lastRenderedPageBreak/>
              <w:drawing>
                <wp:inline distT="0" distB="0" distL="0" distR="0" wp14:anchorId="193F6A7C" wp14:editId="30E4C49B">
                  <wp:extent cx="724968" cy="771525"/>
                  <wp:effectExtent l="19050" t="0" r="18415" b="2381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50911" cy="799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D078C01" w14:textId="77777777" w:rsidR="00E74743" w:rsidRDefault="00E74743" w:rsidP="006B4A07">
            <w:pPr>
              <w:tabs>
                <w:tab w:val="center" w:pos="6529"/>
                <w:tab w:val="left" w:pos="8475"/>
              </w:tabs>
              <w:rPr>
                <w:b/>
                <w:sz w:val="24"/>
              </w:rPr>
            </w:pPr>
            <w:r w:rsidRPr="00533C83">
              <w:rPr>
                <w:b/>
                <w:sz w:val="24"/>
              </w:rPr>
              <w:t>The Life Work Transition Program</w:t>
            </w:r>
          </w:p>
          <w:p w14:paraId="7592CC2A" w14:textId="77777777" w:rsidR="00734688" w:rsidRDefault="00734688" w:rsidP="006B4A07">
            <w:pPr>
              <w:tabs>
                <w:tab w:val="center" w:pos="6529"/>
                <w:tab w:val="left" w:pos="8475"/>
              </w:tabs>
              <w:rPr>
                <w:b/>
                <w:sz w:val="24"/>
              </w:rPr>
            </w:pPr>
            <w:r>
              <w:rPr>
                <w:b/>
                <w:sz w:val="24"/>
              </w:rPr>
              <w:t>Located at First Coast Technical College</w:t>
            </w:r>
          </w:p>
          <w:p w14:paraId="1BAF643E" w14:textId="77777777" w:rsidR="00734688" w:rsidRDefault="00734688" w:rsidP="00734688">
            <w:pPr>
              <w:tabs>
                <w:tab w:val="center" w:pos="6529"/>
                <w:tab w:val="left" w:pos="8475"/>
              </w:tabs>
              <w:rPr>
                <w:b/>
                <w:sz w:val="24"/>
                <w:szCs w:val="24"/>
              </w:rPr>
            </w:pPr>
            <w:r>
              <w:rPr>
                <w:b/>
                <w:sz w:val="24"/>
                <w:szCs w:val="24"/>
              </w:rPr>
              <w:t xml:space="preserve">Director- Leigh Ann Hale, </w:t>
            </w:r>
            <w:hyperlink r:id="rId8" w:history="1">
              <w:r w:rsidRPr="005D0313">
                <w:rPr>
                  <w:rStyle w:val="Hyperlink"/>
                  <w:b/>
                  <w:sz w:val="24"/>
                  <w:szCs w:val="24"/>
                </w:rPr>
                <w:t>leighann.hale@stjohns.k12.fl.us</w:t>
              </w:r>
            </w:hyperlink>
          </w:p>
          <w:p w14:paraId="32A5511A" w14:textId="77777777" w:rsidR="00E74743" w:rsidRDefault="00E74743" w:rsidP="00E74743">
            <w:pPr>
              <w:tabs>
                <w:tab w:val="center" w:pos="6529"/>
                <w:tab w:val="left" w:pos="8475"/>
              </w:tabs>
              <w:jc w:val="center"/>
              <w:rPr>
                <w:b/>
                <w:sz w:val="24"/>
                <w:szCs w:val="24"/>
              </w:rPr>
            </w:pPr>
          </w:p>
          <w:p w14:paraId="0B251D3A" w14:textId="77777777" w:rsidR="00533C83" w:rsidRPr="005429C9" w:rsidRDefault="00734688" w:rsidP="006B4A07">
            <w:pPr>
              <w:tabs>
                <w:tab w:val="center" w:pos="6529"/>
                <w:tab w:val="left" w:pos="8475"/>
              </w:tabs>
              <w:rPr>
                <w:sz w:val="24"/>
              </w:rPr>
            </w:pPr>
            <w:r>
              <w:rPr>
                <w:sz w:val="24"/>
              </w:rPr>
              <w:t xml:space="preserve">A </w:t>
            </w:r>
            <w:r w:rsidR="00E74743">
              <w:rPr>
                <w:sz w:val="24"/>
              </w:rPr>
              <w:t xml:space="preserve">transition program for students who have completed graduation requirements. Students spend their </w:t>
            </w:r>
            <w:r w:rsidR="005429C9">
              <w:rPr>
                <w:sz w:val="24"/>
              </w:rPr>
              <w:t xml:space="preserve">day learning valuable vocational, daily living, independent functioning, real world academic, and self-advocacy/self-determination skills in real world settings. Students participate in unpaid community based work experiences in areas of their interest to gain marketable job skills. Students also create a resume and develop interview skills. </w:t>
            </w:r>
          </w:p>
        </w:tc>
      </w:tr>
      <w:tr w:rsidR="006B4A07" w14:paraId="1A2532B2" w14:textId="77777777" w:rsidTr="006B4A07">
        <w:trPr>
          <w:trHeight w:val="534"/>
        </w:trPr>
        <w:tc>
          <w:tcPr>
            <w:tcW w:w="14652" w:type="dxa"/>
            <w:shd w:val="clear" w:color="auto" w:fill="FFFFFF" w:themeFill="background1"/>
          </w:tcPr>
          <w:p w14:paraId="69E4132A" w14:textId="77777777" w:rsidR="00734688" w:rsidRDefault="00E74743" w:rsidP="00E74743">
            <w:pPr>
              <w:tabs>
                <w:tab w:val="center" w:pos="6529"/>
                <w:tab w:val="left" w:pos="8475"/>
              </w:tabs>
              <w:jc w:val="center"/>
              <w:rPr>
                <w:b/>
                <w:sz w:val="24"/>
                <w:szCs w:val="24"/>
              </w:rPr>
            </w:pPr>
            <w:r>
              <w:rPr>
                <w:noProof/>
              </w:rPr>
              <w:drawing>
                <wp:inline distT="0" distB="0" distL="0" distR="0" wp14:anchorId="53573291" wp14:editId="533BD0B9">
                  <wp:extent cx="1487824" cy="809625"/>
                  <wp:effectExtent l="19050" t="0" r="17145" b="257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 Search Logo_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7477" cy="83664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DC02844" w14:textId="77777777" w:rsidR="00E74743" w:rsidRDefault="00E74743" w:rsidP="00E74743">
            <w:pPr>
              <w:tabs>
                <w:tab w:val="center" w:pos="6529"/>
                <w:tab w:val="left" w:pos="8475"/>
              </w:tabs>
              <w:rPr>
                <w:b/>
                <w:sz w:val="24"/>
                <w:szCs w:val="24"/>
              </w:rPr>
            </w:pPr>
            <w:r>
              <w:rPr>
                <w:b/>
                <w:sz w:val="24"/>
                <w:szCs w:val="24"/>
              </w:rPr>
              <w:t>Project SEARCH</w:t>
            </w:r>
          </w:p>
          <w:p w14:paraId="7FD5BC20" w14:textId="77777777" w:rsidR="00734688" w:rsidRDefault="00734688" w:rsidP="006B4A07">
            <w:pPr>
              <w:tabs>
                <w:tab w:val="center" w:pos="6529"/>
                <w:tab w:val="left" w:pos="8475"/>
              </w:tabs>
              <w:rPr>
                <w:b/>
                <w:sz w:val="24"/>
                <w:szCs w:val="24"/>
              </w:rPr>
            </w:pPr>
            <w:r>
              <w:rPr>
                <w:b/>
                <w:sz w:val="24"/>
                <w:szCs w:val="24"/>
              </w:rPr>
              <w:t>Located at the World Golf Village Renaissance St. Augustine Resort</w:t>
            </w:r>
          </w:p>
          <w:p w14:paraId="459F088B" w14:textId="77777777" w:rsidR="00734688" w:rsidRDefault="00734688" w:rsidP="006B4A07">
            <w:pPr>
              <w:tabs>
                <w:tab w:val="center" w:pos="6529"/>
                <w:tab w:val="left" w:pos="8475"/>
              </w:tabs>
              <w:rPr>
                <w:b/>
                <w:sz w:val="24"/>
                <w:szCs w:val="24"/>
              </w:rPr>
            </w:pPr>
            <w:r>
              <w:rPr>
                <w:b/>
                <w:sz w:val="24"/>
                <w:szCs w:val="24"/>
              </w:rPr>
              <w:t xml:space="preserve">Director- Leigh Ann Hale, </w:t>
            </w:r>
            <w:hyperlink r:id="rId10" w:history="1">
              <w:r w:rsidRPr="005D0313">
                <w:rPr>
                  <w:rStyle w:val="Hyperlink"/>
                  <w:b/>
                  <w:sz w:val="24"/>
                  <w:szCs w:val="24"/>
                </w:rPr>
                <w:t>leighann.hale@stjohns.k12.fl.us</w:t>
              </w:r>
            </w:hyperlink>
          </w:p>
          <w:p w14:paraId="01178C26" w14:textId="77777777" w:rsidR="00E74743" w:rsidRDefault="00E74743" w:rsidP="00E74743">
            <w:pPr>
              <w:tabs>
                <w:tab w:val="center" w:pos="6529"/>
                <w:tab w:val="left" w:pos="8475"/>
              </w:tabs>
              <w:jc w:val="center"/>
              <w:rPr>
                <w:b/>
                <w:sz w:val="24"/>
                <w:szCs w:val="24"/>
              </w:rPr>
            </w:pPr>
          </w:p>
          <w:p w14:paraId="7F684480" w14:textId="77777777" w:rsidR="00734688" w:rsidRPr="00734688" w:rsidRDefault="00734688" w:rsidP="00734688">
            <w:pPr>
              <w:rPr>
                <w:sz w:val="24"/>
                <w:szCs w:val="24"/>
              </w:rPr>
            </w:pPr>
            <w:r w:rsidRPr="00734688">
              <w:rPr>
                <w:sz w:val="24"/>
                <w:szCs w:val="24"/>
              </w:rPr>
              <w:t>A transition program for students with disabilities who are willing and ready to train to work! Project SEARCH  St. Johns will provide for students to be fully immersed in the hotel setting</w:t>
            </w:r>
            <w:r>
              <w:rPr>
                <w:sz w:val="24"/>
                <w:szCs w:val="24"/>
              </w:rPr>
              <w:t>, participating in 3, 10-week internships</w:t>
            </w:r>
            <w:r w:rsidRPr="00734688">
              <w:rPr>
                <w:sz w:val="24"/>
                <w:szCs w:val="24"/>
              </w:rPr>
              <w:t xml:space="preserve"> to:   </w:t>
            </w:r>
          </w:p>
          <w:p w14:paraId="5E18D344" w14:textId="77777777" w:rsidR="00734688" w:rsidRPr="00734688" w:rsidRDefault="00734688" w:rsidP="00734688">
            <w:pPr>
              <w:pStyle w:val="ListParagraph"/>
              <w:numPr>
                <w:ilvl w:val="0"/>
                <w:numId w:val="4"/>
              </w:numPr>
              <w:rPr>
                <w:sz w:val="24"/>
                <w:szCs w:val="24"/>
              </w:rPr>
            </w:pPr>
            <w:r w:rsidRPr="00734688">
              <w:rPr>
                <w:sz w:val="24"/>
                <w:szCs w:val="24"/>
              </w:rPr>
              <w:t>Acquire competitive, transferable, and marketable job skills</w:t>
            </w:r>
          </w:p>
          <w:p w14:paraId="796DCB50" w14:textId="77777777" w:rsidR="00734688" w:rsidRPr="00734688" w:rsidRDefault="00734688" w:rsidP="00734688">
            <w:pPr>
              <w:pStyle w:val="ListParagraph"/>
              <w:numPr>
                <w:ilvl w:val="0"/>
                <w:numId w:val="4"/>
              </w:numPr>
              <w:rPr>
                <w:sz w:val="24"/>
                <w:szCs w:val="24"/>
              </w:rPr>
            </w:pPr>
            <w:r w:rsidRPr="00734688">
              <w:rPr>
                <w:sz w:val="24"/>
                <w:szCs w:val="24"/>
              </w:rPr>
              <w:t>Gain increased independence, confidence, and self-esteem</w:t>
            </w:r>
          </w:p>
          <w:p w14:paraId="041DC6AF" w14:textId="77777777" w:rsidR="00734688" w:rsidRDefault="00734688" w:rsidP="00734688">
            <w:pPr>
              <w:pStyle w:val="ListParagraph"/>
              <w:numPr>
                <w:ilvl w:val="0"/>
                <w:numId w:val="4"/>
              </w:numPr>
              <w:rPr>
                <w:sz w:val="24"/>
                <w:szCs w:val="24"/>
              </w:rPr>
            </w:pPr>
            <w:r w:rsidRPr="00734688">
              <w:rPr>
                <w:sz w:val="24"/>
                <w:szCs w:val="24"/>
              </w:rPr>
              <w:t>Obtain work based individualized coaching, instruction, and feedback</w:t>
            </w:r>
          </w:p>
          <w:p w14:paraId="055BDC8D" w14:textId="77777777" w:rsidR="00734688" w:rsidRDefault="00734688" w:rsidP="00734688">
            <w:pPr>
              <w:pStyle w:val="ListParagraph"/>
              <w:numPr>
                <w:ilvl w:val="0"/>
                <w:numId w:val="4"/>
              </w:numPr>
              <w:rPr>
                <w:sz w:val="24"/>
                <w:szCs w:val="24"/>
              </w:rPr>
            </w:pPr>
            <w:r w:rsidRPr="00734688">
              <w:rPr>
                <w:sz w:val="24"/>
                <w:szCs w:val="24"/>
              </w:rPr>
              <w:t>Develop linkages to Vocational Rehabilitation, Arc, APD, and other adult service agencies</w:t>
            </w:r>
          </w:p>
          <w:p w14:paraId="3028D0CF" w14:textId="77777777" w:rsidR="00734688" w:rsidRDefault="00734688" w:rsidP="00734688">
            <w:pPr>
              <w:rPr>
                <w:sz w:val="24"/>
                <w:szCs w:val="24"/>
              </w:rPr>
            </w:pPr>
          </w:p>
          <w:p w14:paraId="28DF68E5" w14:textId="77777777" w:rsidR="00734688" w:rsidRPr="00734688" w:rsidRDefault="00734688" w:rsidP="00734688">
            <w:pPr>
              <w:rPr>
                <w:i/>
                <w:sz w:val="24"/>
                <w:szCs w:val="24"/>
              </w:rPr>
            </w:pPr>
            <w:r w:rsidRPr="00734688">
              <w:rPr>
                <w:i/>
                <w:sz w:val="24"/>
                <w:szCs w:val="24"/>
              </w:rPr>
              <w:t>*Students are selected based on an application and skills assessment/interview process</w:t>
            </w:r>
          </w:p>
          <w:p w14:paraId="1DC7EEE9" w14:textId="77777777" w:rsidR="00734688" w:rsidRPr="00734688" w:rsidRDefault="00734688" w:rsidP="00734688">
            <w:pPr>
              <w:rPr>
                <w:sz w:val="24"/>
                <w:szCs w:val="24"/>
              </w:rPr>
            </w:pPr>
            <w:r w:rsidRPr="00734688">
              <w:rPr>
                <w:i/>
                <w:sz w:val="24"/>
                <w:szCs w:val="24"/>
              </w:rPr>
              <w:t>*Students must be clients of Vocational Rehabilitation, eligible for Supported Employment services</w:t>
            </w:r>
          </w:p>
        </w:tc>
      </w:tr>
      <w:tr w:rsidR="00734688" w14:paraId="76F0EABC" w14:textId="77777777" w:rsidTr="006B4A07">
        <w:trPr>
          <w:trHeight w:val="534"/>
        </w:trPr>
        <w:tc>
          <w:tcPr>
            <w:tcW w:w="14652" w:type="dxa"/>
            <w:shd w:val="clear" w:color="auto" w:fill="FFFFFF" w:themeFill="background1"/>
          </w:tcPr>
          <w:p w14:paraId="2016862C" w14:textId="77777777" w:rsidR="005429C9" w:rsidRDefault="005429C9" w:rsidP="005429C9">
            <w:pPr>
              <w:tabs>
                <w:tab w:val="center" w:pos="6529"/>
                <w:tab w:val="left" w:pos="8475"/>
              </w:tabs>
              <w:jc w:val="center"/>
              <w:rPr>
                <w:b/>
                <w:sz w:val="24"/>
                <w:szCs w:val="24"/>
              </w:rPr>
            </w:pPr>
          </w:p>
          <w:p w14:paraId="1B25FF9B" w14:textId="77777777" w:rsidR="005429C9" w:rsidRDefault="005429C9" w:rsidP="005429C9">
            <w:pPr>
              <w:tabs>
                <w:tab w:val="center" w:pos="6529"/>
                <w:tab w:val="left" w:pos="8475"/>
              </w:tabs>
              <w:jc w:val="center"/>
              <w:rPr>
                <w:b/>
                <w:sz w:val="24"/>
                <w:szCs w:val="24"/>
              </w:rPr>
            </w:pPr>
          </w:p>
          <w:p w14:paraId="1BCBAAF0" w14:textId="77777777" w:rsidR="005429C9" w:rsidRDefault="005429C9" w:rsidP="005429C9">
            <w:pPr>
              <w:tabs>
                <w:tab w:val="center" w:pos="6529"/>
                <w:tab w:val="left" w:pos="8475"/>
              </w:tabs>
              <w:jc w:val="center"/>
              <w:rPr>
                <w:b/>
                <w:sz w:val="24"/>
                <w:szCs w:val="24"/>
              </w:rPr>
            </w:pPr>
            <w:r w:rsidRPr="005429C9">
              <w:rPr>
                <w:b/>
                <w:noProof/>
                <w:sz w:val="24"/>
                <w:szCs w:val="24"/>
              </w:rPr>
              <w:lastRenderedPageBreak/>
              <w:drawing>
                <wp:inline distT="0" distB="0" distL="0" distR="0" wp14:anchorId="38C32033" wp14:editId="30B719F2">
                  <wp:extent cx="2638425" cy="74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5969" cy="758191"/>
                          </a:xfrm>
                          <a:prstGeom prst="rect">
                            <a:avLst/>
                          </a:prstGeom>
                        </pic:spPr>
                      </pic:pic>
                    </a:graphicData>
                  </a:graphic>
                </wp:inline>
              </w:drawing>
            </w:r>
          </w:p>
          <w:p w14:paraId="6F69738E" w14:textId="77777777" w:rsidR="005429C9" w:rsidRDefault="005429C9" w:rsidP="006B4A07">
            <w:pPr>
              <w:tabs>
                <w:tab w:val="center" w:pos="6529"/>
                <w:tab w:val="left" w:pos="8475"/>
              </w:tabs>
              <w:rPr>
                <w:b/>
                <w:sz w:val="24"/>
                <w:szCs w:val="24"/>
              </w:rPr>
            </w:pPr>
          </w:p>
          <w:p w14:paraId="3B82FB88" w14:textId="77777777" w:rsidR="005429C9" w:rsidRDefault="005429C9" w:rsidP="006B4A07">
            <w:pPr>
              <w:tabs>
                <w:tab w:val="center" w:pos="6529"/>
                <w:tab w:val="left" w:pos="8475"/>
              </w:tabs>
              <w:rPr>
                <w:b/>
                <w:sz w:val="24"/>
                <w:szCs w:val="24"/>
              </w:rPr>
            </w:pPr>
          </w:p>
          <w:p w14:paraId="2AF86E71" w14:textId="77777777" w:rsidR="00734688" w:rsidRDefault="00734688" w:rsidP="006B4A07">
            <w:pPr>
              <w:tabs>
                <w:tab w:val="center" w:pos="6529"/>
                <w:tab w:val="left" w:pos="8475"/>
              </w:tabs>
              <w:rPr>
                <w:b/>
                <w:sz w:val="24"/>
                <w:szCs w:val="24"/>
              </w:rPr>
            </w:pPr>
            <w:r>
              <w:rPr>
                <w:b/>
                <w:sz w:val="24"/>
                <w:szCs w:val="24"/>
              </w:rPr>
              <w:t>St. Johns Community Campus</w:t>
            </w:r>
          </w:p>
          <w:p w14:paraId="17B1BD52" w14:textId="77777777" w:rsidR="00734688" w:rsidRDefault="00734688" w:rsidP="00734688">
            <w:pPr>
              <w:tabs>
                <w:tab w:val="center" w:pos="6529"/>
                <w:tab w:val="left" w:pos="8475"/>
              </w:tabs>
              <w:rPr>
                <w:b/>
                <w:sz w:val="24"/>
                <w:szCs w:val="24"/>
              </w:rPr>
            </w:pPr>
            <w:r>
              <w:rPr>
                <w:b/>
                <w:sz w:val="24"/>
                <w:szCs w:val="24"/>
              </w:rPr>
              <w:t>Located on 62 Cuna Street in Downtown St. Augustine</w:t>
            </w:r>
          </w:p>
          <w:p w14:paraId="18B8A538" w14:textId="77777777" w:rsidR="00734688" w:rsidRDefault="00734688" w:rsidP="00734688">
            <w:pPr>
              <w:tabs>
                <w:tab w:val="center" w:pos="6529"/>
                <w:tab w:val="left" w:pos="8475"/>
              </w:tabs>
              <w:rPr>
                <w:b/>
                <w:sz w:val="24"/>
                <w:szCs w:val="24"/>
              </w:rPr>
            </w:pPr>
            <w:r>
              <w:rPr>
                <w:b/>
                <w:sz w:val="24"/>
                <w:szCs w:val="24"/>
              </w:rPr>
              <w:t xml:space="preserve">Director- Lynne Funcheon, </w:t>
            </w:r>
            <w:hyperlink r:id="rId12" w:history="1">
              <w:r w:rsidRPr="005D0313">
                <w:rPr>
                  <w:rStyle w:val="Hyperlink"/>
                  <w:b/>
                  <w:sz w:val="24"/>
                  <w:szCs w:val="24"/>
                </w:rPr>
                <w:t>lfuncheon@arcsj.org</w:t>
              </w:r>
            </w:hyperlink>
            <w:r>
              <w:rPr>
                <w:b/>
                <w:sz w:val="24"/>
                <w:szCs w:val="24"/>
              </w:rPr>
              <w:t xml:space="preserve"> </w:t>
            </w:r>
          </w:p>
          <w:p w14:paraId="7EA7122F" w14:textId="77777777" w:rsidR="00734688" w:rsidRDefault="00734688" w:rsidP="00734688">
            <w:pPr>
              <w:tabs>
                <w:tab w:val="center" w:pos="6529"/>
                <w:tab w:val="left" w:pos="8475"/>
              </w:tabs>
              <w:rPr>
                <w:b/>
                <w:sz w:val="24"/>
                <w:szCs w:val="24"/>
              </w:rPr>
            </w:pPr>
          </w:p>
          <w:p w14:paraId="6A7181CB" w14:textId="77777777" w:rsidR="00734688" w:rsidRDefault="00734688" w:rsidP="00734688">
            <w:pPr>
              <w:tabs>
                <w:tab w:val="center" w:pos="6529"/>
                <w:tab w:val="left" w:pos="8475"/>
              </w:tabs>
              <w:rPr>
                <w:color w:val="000000"/>
                <w:sz w:val="24"/>
                <w:szCs w:val="24"/>
              </w:rPr>
            </w:pPr>
            <w:r w:rsidRPr="00734688">
              <w:rPr>
                <w:color w:val="000000"/>
                <w:sz w:val="24"/>
                <w:szCs w:val="24"/>
              </w:rPr>
              <w:t>The Community Campus provides a vocationally focused opportunity for students to prepare for gainful employment and practical life skills upon graduation.</w:t>
            </w:r>
          </w:p>
          <w:p w14:paraId="1F8D382B" w14:textId="77777777" w:rsidR="00734688" w:rsidRPr="00734688" w:rsidRDefault="00734688" w:rsidP="00734688">
            <w:pPr>
              <w:pStyle w:val="ListParagraph"/>
              <w:numPr>
                <w:ilvl w:val="0"/>
                <w:numId w:val="5"/>
              </w:numPr>
              <w:tabs>
                <w:tab w:val="center" w:pos="6529"/>
                <w:tab w:val="left" w:pos="8475"/>
              </w:tabs>
              <w:rPr>
                <w:b/>
                <w:sz w:val="24"/>
                <w:szCs w:val="24"/>
              </w:rPr>
            </w:pPr>
            <w:r w:rsidRPr="00734688">
              <w:rPr>
                <w:color w:val="000000"/>
                <w:sz w:val="24"/>
                <w:szCs w:val="24"/>
              </w:rPr>
              <w:t xml:space="preserve">Reintroduce to peers </w:t>
            </w:r>
            <w:r>
              <w:rPr>
                <w:color w:val="000000"/>
                <w:sz w:val="24"/>
                <w:szCs w:val="24"/>
              </w:rPr>
              <w:t>of similar ages and interests</w:t>
            </w:r>
          </w:p>
          <w:p w14:paraId="07B080EC" w14:textId="77777777" w:rsidR="00734688" w:rsidRPr="00734688" w:rsidRDefault="00734688" w:rsidP="00734688">
            <w:pPr>
              <w:pStyle w:val="ListParagraph"/>
              <w:numPr>
                <w:ilvl w:val="0"/>
                <w:numId w:val="5"/>
              </w:numPr>
              <w:tabs>
                <w:tab w:val="center" w:pos="6529"/>
                <w:tab w:val="left" w:pos="8475"/>
              </w:tabs>
              <w:rPr>
                <w:b/>
                <w:sz w:val="24"/>
                <w:szCs w:val="24"/>
              </w:rPr>
            </w:pPr>
            <w:r w:rsidRPr="00734688">
              <w:rPr>
                <w:color w:val="000000"/>
                <w:sz w:val="24"/>
                <w:szCs w:val="24"/>
              </w:rPr>
              <w:t>Community involvement throug</w:t>
            </w:r>
            <w:r>
              <w:rPr>
                <w:color w:val="000000"/>
                <w:sz w:val="24"/>
                <w:szCs w:val="24"/>
              </w:rPr>
              <w:t xml:space="preserve">h work, social interests, civic </w:t>
            </w:r>
            <w:r w:rsidRPr="00734688">
              <w:rPr>
                <w:color w:val="000000"/>
                <w:sz w:val="24"/>
                <w:szCs w:val="24"/>
              </w:rPr>
              <w:t>responsibilities, club</w:t>
            </w:r>
            <w:r>
              <w:rPr>
                <w:color w:val="000000"/>
                <w:sz w:val="24"/>
                <w:szCs w:val="24"/>
              </w:rPr>
              <w:t>s, organizations, and hobbies</w:t>
            </w:r>
          </w:p>
          <w:p w14:paraId="194E9329" w14:textId="77777777" w:rsidR="00734688" w:rsidRPr="00734688" w:rsidRDefault="00734688" w:rsidP="00734688">
            <w:pPr>
              <w:pStyle w:val="ListParagraph"/>
              <w:numPr>
                <w:ilvl w:val="0"/>
                <w:numId w:val="5"/>
              </w:numPr>
              <w:tabs>
                <w:tab w:val="center" w:pos="6529"/>
                <w:tab w:val="left" w:pos="8475"/>
              </w:tabs>
              <w:rPr>
                <w:b/>
                <w:sz w:val="24"/>
                <w:szCs w:val="24"/>
              </w:rPr>
            </w:pPr>
            <w:r w:rsidRPr="00734688">
              <w:rPr>
                <w:color w:val="000000"/>
                <w:sz w:val="24"/>
                <w:szCs w:val="24"/>
              </w:rPr>
              <w:t>Living in the least restrictive reside</w:t>
            </w:r>
            <w:r>
              <w:rPr>
                <w:color w:val="000000"/>
                <w:sz w:val="24"/>
                <w:szCs w:val="24"/>
              </w:rPr>
              <w:t>ntial setting upon graduation</w:t>
            </w:r>
          </w:p>
          <w:p w14:paraId="767052EC" w14:textId="77777777" w:rsidR="00734688" w:rsidRPr="00734688" w:rsidRDefault="00734688" w:rsidP="00734688">
            <w:pPr>
              <w:pStyle w:val="ListParagraph"/>
              <w:numPr>
                <w:ilvl w:val="0"/>
                <w:numId w:val="5"/>
              </w:numPr>
              <w:tabs>
                <w:tab w:val="center" w:pos="6529"/>
                <w:tab w:val="left" w:pos="8475"/>
              </w:tabs>
              <w:rPr>
                <w:b/>
                <w:sz w:val="24"/>
                <w:szCs w:val="24"/>
              </w:rPr>
            </w:pPr>
            <w:r w:rsidRPr="00734688">
              <w:rPr>
                <w:color w:val="000000"/>
                <w:sz w:val="24"/>
                <w:szCs w:val="24"/>
              </w:rPr>
              <w:t>Having e</w:t>
            </w:r>
            <w:r>
              <w:rPr>
                <w:color w:val="000000"/>
                <w:sz w:val="24"/>
                <w:szCs w:val="24"/>
              </w:rPr>
              <w:t>stablished non paid supports </w:t>
            </w:r>
          </w:p>
          <w:p w14:paraId="4E2A2F6E" w14:textId="77777777" w:rsidR="00734688" w:rsidRPr="00734688" w:rsidRDefault="00734688" w:rsidP="00734688">
            <w:pPr>
              <w:pStyle w:val="ListParagraph"/>
              <w:numPr>
                <w:ilvl w:val="0"/>
                <w:numId w:val="5"/>
              </w:numPr>
              <w:tabs>
                <w:tab w:val="center" w:pos="6529"/>
                <w:tab w:val="left" w:pos="8475"/>
              </w:tabs>
              <w:rPr>
                <w:b/>
                <w:sz w:val="24"/>
                <w:szCs w:val="24"/>
              </w:rPr>
            </w:pPr>
            <w:r w:rsidRPr="00734688">
              <w:rPr>
                <w:color w:val="000000"/>
                <w:sz w:val="24"/>
                <w:szCs w:val="24"/>
              </w:rPr>
              <w:t xml:space="preserve">Graduating into an employment field in </w:t>
            </w:r>
            <w:r>
              <w:rPr>
                <w:color w:val="000000"/>
                <w:sz w:val="24"/>
                <w:szCs w:val="24"/>
              </w:rPr>
              <w:t>the students area of interest</w:t>
            </w:r>
          </w:p>
          <w:p w14:paraId="436A6700" w14:textId="77777777" w:rsidR="00734688" w:rsidRPr="00734688" w:rsidRDefault="00734688" w:rsidP="00734688">
            <w:pPr>
              <w:pStyle w:val="ListParagraph"/>
              <w:numPr>
                <w:ilvl w:val="0"/>
                <w:numId w:val="5"/>
              </w:numPr>
              <w:tabs>
                <w:tab w:val="center" w:pos="6529"/>
                <w:tab w:val="left" w:pos="8475"/>
              </w:tabs>
              <w:rPr>
                <w:b/>
                <w:sz w:val="24"/>
                <w:szCs w:val="24"/>
              </w:rPr>
            </w:pPr>
            <w:r w:rsidRPr="00734688">
              <w:rPr>
                <w:color w:val="000000"/>
                <w:sz w:val="24"/>
                <w:szCs w:val="24"/>
              </w:rPr>
              <w:t>Successfully supporting hundred</w:t>
            </w:r>
            <w:r>
              <w:rPr>
                <w:color w:val="000000"/>
                <w:sz w:val="24"/>
                <w:szCs w:val="24"/>
              </w:rPr>
              <w:t>s of individuals in employment </w:t>
            </w:r>
            <w:r w:rsidRPr="00734688">
              <w:rPr>
                <w:color w:val="000000"/>
                <w:sz w:val="24"/>
                <w:szCs w:val="24"/>
              </w:rPr>
              <w:t>since 1991</w:t>
            </w:r>
          </w:p>
          <w:p w14:paraId="63FE553F" w14:textId="77777777" w:rsidR="00734688" w:rsidRDefault="00734688" w:rsidP="006B4A07">
            <w:pPr>
              <w:tabs>
                <w:tab w:val="center" w:pos="6529"/>
                <w:tab w:val="left" w:pos="8475"/>
              </w:tabs>
              <w:rPr>
                <w:b/>
                <w:sz w:val="24"/>
                <w:szCs w:val="24"/>
              </w:rPr>
            </w:pPr>
          </w:p>
          <w:p w14:paraId="2F194175" w14:textId="77777777" w:rsidR="00734688" w:rsidRPr="00734688" w:rsidRDefault="00734688" w:rsidP="006B4A07">
            <w:pPr>
              <w:tabs>
                <w:tab w:val="center" w:pos="6529"/>
                <w:tab w:val="left" w:pos="8475"/>
              </w:tabs>
              <w:rPr>
                <w:b/>
                <w:sz w:val="24"/>
                <w:szCs w:val="24"/>
              </w:rPr>
            </w:pPr>
          </w:p>
        </w:tc>
      </w:tr>
    </w:tbl>
    <w:p w14:paraId="136A2835" w14:textId="77777777" w:rsidR="00AD57A9" w:rsidRPr="00AD57A9" w:rsidRDefault="00AD57A9" w:rsidP="00AD57A9">
      <w:pPr>
        <w:rPr>
          <w:sz w:val="24"/>
        </w:rPr>
      </w:pPr>
    </w:p>
    <w:p w14:paraId="6A95411C" w14:textId="77777777" w:rsidR="00840A3D" w:rsidRDefault="00840A3D" w:rsidP="00AD57A9"/>
    <w:sectPr w:rsidR="00840A3D" w:rsidSect="006B4A0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7C1"/>
    <w:multiLevelType w:val="hybridMultilevel"/>
    <w:tmpl w:val="079417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554459"/>
    <w:multiLevelType w:val="hybridMultilevel"/>
    <w:tmpl w:val="5FD040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C03EC"/>
    <w:multiLevelType w:val="hybridMultilevel"/>
    <w:tmpl w:val="80361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768E5"/>
    <w:multiLevelType w:val="hybridMultilevel"/>
    <w:tmpl w:val="E1065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4C020E"/>
    <w:multiLevelType w:val="hybridMultilevel"/>
    <w:tmpl w:val="196A4A5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77840696">
    <w:abstractNumId w:val="1"/>
  </w:num>
  <w:num w:numId="2" w16cid:durableId="1472018457">
    <w:abstractNumId w:val="3"/>
  </w:num>
  <w:num w:numId="3" w16cid:durableId="1021860718">
    <w:abstractNumId w:val="2"/>
  </w:num>
  <w:num w:numId="4" w16cid:durableId="1743405788">
    <w:abstractNumId w:val="4"/>
  </w:num>
  <w:num w:numId="5" w16cid:durableId="23763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3D"/>
    <w:rsid w:val="002F62C7"/>
    <w:rsid w:val="00341232"/>
    <w:rsid w:val="00397620"/>
    <w:rsid w:val="00511E49"/>
    <w:rsid w:val="00533C83"/>
    <w:rsid w:val="005429C9"/>
    <w:rsid w:val="005F1D6B"/>
    <w:rsid w:val="006B4A07"/>
    <w:rsid w:val="006F681F"/>
    <w:rsid w:val="00734688"/>
    <w:rsid w:val="00772436"/>
    <w:rsid w:val="00840A3D"/>
    <w:rsid w:val="009F331E"/>
    <w:rsid w:val="00AD57A9"/>
    <w:rsid w:val="00CA2D34"/>
    <w:rsid w:val="00E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6321"/>
  <w15:chartTrackingRefBased/>
  <w15:docId w15:val="{80F81DA1-7BD5-4E40-8A46-B8091A63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0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436"/>
    <w:rPr>
      <w:color w:val="0563C1" w:themeColor="hyperlink"/>
      <w:u w:val="single"/>
    </w:rPr>
  </w:style>
  <w:style w:type="character" w:styleId="Strong">
    <w:name w:val="Strong"/>
    <w:basedOn w:val="DefaultParagraphFont"/>
    <w:uiPriority w:val="22"/>
    <w:qFormat/>
    <w:rsid w:val="00772436"/>
    <w:rPr>
      <w:b/>
      <w:bCs/>
    </w:rPr>
  </w:style>
  <w:style w:type="paragraph" w:styleId="ListParagraph">
    <w:name w:val="List Paragraph"/>
    <w:basedOn w:val="Normal"/>
    <w:uiPriority w:val="34"/>
    <w:qFormat/>
    <w:rsid w:val="00772436"/>
    <w:pPr>
      <w:ind w:left="720"/>
      <w:contextualSpacing/>
    </w:pPr>
  </w:style>
  <w:style w:type="paragraph" w:customStyle="1" w:styleId="body">
    <w:name w:val="body"/>
    <w:basedOn w:val="Normal"/>
    <w:rsid w:val="00734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
    <w:name w:val="style6"/>
    <w:basedOn w:val="DefaultParagraphFont"/>
    <w:rsid w:val="00734688"/>
  </w:style>
  <w:style w:type="paragraph" w:styleId="BalloonText">
    <w:name w:val="Balloon Text"/>
    <w:basedOn w:val="Normal"/>
    <w:link w:val="BalloonTextChar"/>
    <w:uiPriority w:val="99"/>
    <w:semiHidden/>
    <w:unhideWhenUsed/>
    <w:rsid w:val="00542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18109">
      <w:bodyDiv w:val="1"/>
      <w:marLeft w:val="0"/>
      <w:marRight w:val="0"/>
      <w:marTop w:val="0"/>
      <w:marBottom w:val="0"/>
      <w:divBdr>
        <w:top w:val="none" w:sz="0" w:space="0" w:color="auto"/>
        <w:left w:val="none" w:sz="0" w:space="0" w:color="auto"/>
        <w:bottom w:val="none" w:sz="0" w:space="0" w:color="auto"/>
        <w:right w:val="none" w:sz="0" w:space="0" w:color="auto"/>
      </w:divBdr>
    </w:div>
    <w:div w:id="467362225">
      <w:bodyDiv w:val="1"/>
      <w:marLeft w:val="0"/>
      <w:marRight w:val="0"/>
      <w:marTop w:val="0"/>
      <w:marBottom w:val="0"/>
      <w:divBdr>
        <w:top w:val="none" w:sz="0" w:space="0" w:color="auto"/>
        <w:left w:val="none" w:sz="0" w:space="0" w:color="auto"/>
        <w:bottom w:val="none" w:sz="0" w:space="0" w:color="auto"/>
        <w:right w:val="none" w:sz="0" w:space="0" w:color="auto"/>
      </w:divBdr>
    </w:div>
    <w:div w:id="503278027">
      <w:bodyDiv w:val="1"/>
      <w:marLeft w:val="0"/>
      <w:marRight w:val="0"/>
      <w:marTop w:val="0"/>
      <w:marBottom w:val="0"/>
      <w:divBdr>
        <w:top w:val="none" w:sz="0" w:space="0" w:color="auto"/>
        <w:left w:val="none" w:sz="0" w:space="0" w:color="auto"/>
        <w:bottom w:val="none" w:sz="0" w:space="0" w:color="auto"/>
        <w:right w:val="none" w:sz="0" w:space="0" w:color="auto"/>
      </w:divBdr>
    </w:div>
    <w:div w:id="11305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ghann.hale@stjohns.k12.fl.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lfuncheon@arcs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rstate.edu/collegiate_hs.html"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mailto:leighann.hale@stjohns.k12.fl.u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Ann Hale</dc:creator>
  <cp:keywords/>
  <dc:description/>
  <cp:lastModifiedBy>Jennifer D. Wilkie</cp:lastModifiedBy>
  <cp:revision>2</cp:revision>
  <cp:lastPrinted>2018-06-06T18:01:00Z</cp:lastPrinted>
  <dcterms:created xsi:type="dcterms:W3CDTF">2025-04-14T15:38:00Z</dcterms:created>
  <dcterms:modified xsi:type="dcterms:W3CDTF">2025-04-14T15:38:00Z</dcterms:modified>
</cp:coreProperties>
</file>